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B6CC" w14:textId="77777777" w:rsidR="003B7A06" w:rsidRDefault="00930568" w:rsidP="003B7A06">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方正仿宋_GBK" w:eastAsia="方正仿宋_GBK" w:hAnsi="微软雅黑" w:hint="eastAsia"/>
          <w:color w:val="454545"/>
          <w:sz w:val="36"/>
          <w:szCs w:val="36"/>
          <w:bdr w:val="none" w:sz="0" w:space="0" w:color="auto" w:frame="1"/>
        </w:rPr>
        <w:t>为进一步深化</w:t>
      </w:r>
      <w:r>
        <w:rPr>
          <w:rFonts w:ascii="微软雅黑" w:eastAsia="微软雅黑" w:hAnsi="微软雅黑" w:hint="eastAsia"/>
          <w:color w:val="454545"/>
          <w:sz w:val="36"/>
          <w:szCs w:val="36"/>
          <w:bdr w:val="none" w:sz="0" w:space="0" w:color="auto" w:frame="1"/>
        </w:rPr>
        <w:t>“</w:t>
      </w:r>
      <w:r>
        <w:rPr>
          <w:rFonts w:ascii="方正仿宋_GBK" w:eastAsia="方正仿宋_GBK" w:hAnsi="微软雅黑" w:hint="eastAsia"/>
          <w:color w:val="454545"/>
          <w:sz w:val="36"/>
          <w:szCs w:val="36"/>
          <w:bdr w:val="none" w:sz="0" w:space="0" w:color="auto" w:frame="1"/>
        </w:rPr>
        <w:t>不忘初心、牢记使命</w:t>
      </w:r>
      <w:r>
        <w:rPr>
          <w:rFonts w:ascii="微软雅黑" w:eastAsia="微软雅黑" w:hAnsi="微软雅黑" w:hint="eastAsia"/>
          <w:color w:val="454545"/>
          <w:sz w:val="36"/>
          <w:szCs w:val="36"/>
          <w:bdr w:val="none" w:sz="0" w:space="0" w:color="auto" w:frame="1"/>
        </w:rPr>
        <w:t>”</w:t>
      </w:r>
      <w:r>
        <w:rPr>
          <w:rFonts w:ascii="方正仿宋_GBK" w:eastAsia="方正仿宋_GBK" w:hAnsi="微软雅黑" w:hint="eastAsia"/>
          <w:color w:val="454545"/>
          <w:sz w:val="36"/>
          <w:szCs w:val="36"/>
          <w:bdr w:val="none" w:sz="0" w:space="0" w:color="auto" w:frame="1"/>
        </w:rPr>
        <w:t>主题教育效果，重庆市社会科学界联合会（以下简称市社科联）、重庆市社会科学规划办公室（以下简称市社科规划办）以主题教育查摆出的问题为切入点，总结吸纳全市社科界反映的突出问题，着眼于</w:t>
      </w:r>
      <w:r>
        <w:rPr>
          <w:rFonts w:ascii="微软雅黑" w:eastAsia="微软雅黑" w:hAnsi="微软雅黑" w:hint="eastAsia"/>
          <w:color w:val="454545"/>
          <w:sz w:val="36"/>
          <w:szCs w:val="36"/>
          <w:bdr w:val="none" w:sz="0" w:space="0" w:color="auto" w:frame="1"/>
        </w:rPr>
        <w:t>“</w:t>
      </w:r>
      <w:r>
        <w:rPr>
          <w:rFonts w:ascii="方正仿宋_GBK" w:eastAsia="方正仿宋_GBK" w:hAnsi="微软雅黑" w:hint="eastAsia"/>
          <w:color w:val="454545"/>
          <w:sz w:val="36"/>
          <w:szCs w:val="36"/>
          <w:bdr w:val="none" w:sz="0" w:space="0" w:color="auto" w:frame="1"/>
        </w:rPr>
        <w:t>放管服</w:t>
      </w:r>
      <w:r>
        <w:rPr>
          <w:rFonts w:ascii="微软雅黑" w:eastAsia="微软雅黑" w:hAnsi="微软雅黑" w:hint="eastAsia"/>
          <w:color w:val="454545"/>
          <w:sz w:val="36"/>
          <w:szCs w:val="36"/>
          <w:bdr w:val="none" w:sz="0" w:space="0" w:color="auto" w:frame="1"/>
        </w:rPr>
        <w:t>”</w:t>
      </w:r>
      <w:r>
        <w:rPr>
          <w:rFonts w:ascii="方正仿宋_GBK" w:eastAsia="方正仿宋_GBK" w:hAnsi="微软雅黑" w:hint="eastAsia"/>
          <w:color w:val="454545"/>
          <w:sz w:val="36"/>
          <w:szCs w:val="36"/>
          <w:bdr w:val="none" w:sz="0" w:space="0" w:color="auto" w:frame="1"/>
        </w:rPr>
        <w:t>改革和工作效率提升，参照全国哲学社会科学工作领导小组、财政部《关于进一步完善国家社会科学基金项目管理的有关规定》（社科</w:t>
      </w:r>
      <w:proofErr w:type="gramStart"/>
      <w:r>
        <w:rPr>
          <w:rFonts w:ascii="方正仿宋_GBK" w:eastAsia="方正仿宋_GBK" w:hAnsi="微软雅黑" w:hint="eastAsia"/>
          <w:color w:val="454545"/>
          <w:sz w:val="36"/>
          <w:szCs w:val="36"/>
          <w:bdr w:val="none" w:sz="0" w:space="0" w:color="auto" w:frame="1"/>
        </w:rPr>
        <w:t>工作领字〔</w:t>
      </w:r>
      <w:r>
        <w:rPr>
          <w:rFonts w:ascii="微软雅黑" w:eastAsia="微软雅黑" w:hAnsi="微软雅黑" w:hint="eastAsia"/>
          <w:color w:val="454545"/>
          <w:sz w:val="36"/>
          <w:szCs w:val="36"/>
          <w:bdr w:val="none" w:sz="0" w:space="0" w:color="auto" w:frame="1"/>
        </w:rPr>
        <w:t>2019</w:t>
      </w:r>
      <w:r>
        <w:rPr>
          <w:rFonts w:ascii="方正仿宋_GBK" w:eastAsia="方正仿宋_GBK" w:hAnsi="微软雅黑" w:hint="eastAsia"/>
          <w:color w:val="454545"/>
          <w:sz w:val="36"/>
          <w:szCs w:val="36"/>
          <w:bdr w:val="none" w:sz="0" w:space="0" w:color="auto" w:frame="1"/>
        </w:rPr>
        <w:t>〕</w:t>
      </w:r>
      <w:proofErr w:type="gramEnd"/>
      <w:r>
        <w:rPr>
          <w:rFonts w:ascii="微软雅黑" w:eastAsia="微软雅黑" w:hAnsi="微软雅黑" w:hint="eastAsia"/>
          <w:color w:val="454545"/>
          <w:sz w:val="36"/>
          <w:szCs w:val="36"/>
          <w:bdr w:val="none" w:sz="0" w:space="0" w:color="auto" w:frame="1"/>
        </w:rPr>
        <w:t>1</w:t>
      </w:r>
      <w:r>
        <w:rPr>
          <w:rFonts w:ascii="方正仿宋_GBK" w:eastAsia="方正仿宋_GBK" w:hAnsi="微软雅黑" w:hint="eastAsia"/>
          <w:color w:val="454545"/>
          <w:sz w:val="36"/>
          <w:szCs w:val="36"/>
          <w:bdr w:val="none" w:sz="0" w:space="0" w:color="auto" w:frame="1"/>
        </w:rPr>
        <w:t>号），根据《重庆市社会科学规划项目管理办法》，结合重庆市社科规划项目管理工作实际，现就进一步完善市社科规划项目管理明确以下规定。</w:t>
      </w:r>
    </w:p>
    <w:p w14:paraId="7F8242C5" w14:textId="54AC2EC9" w:rsidR="00930568" w:rsidRDefault="00930568" w:rsidP="003B7A06">
      <w:pPr>
        <w:pStyle w:val="a7"/>
        <w:shd w:val="clear" w:color="auto" w:fill="FFFFFF"/>
        <w:spacing w:before="0" w:beforeAutospacing="0" w:after="0" w:afterAutospacing="0" w:line="585" w:lineRule="atLeast"/>
        <w:rPr>
          <w:rFonts w:ascii="微软雅黑" w:eastAsia="微软雅黑" w:hAnsi="微软雅黑"/>
          <w:color w:val="454545"/>
        </w:rPr>
      </w:pPr>
      <w:r>
        <w:rPr>
          <w:rFonts w:ascii="方正黑体_GBK" w:eastAsia="方正黑体_GBK" w:hAnsi="微软雅黑" w:hint="eastAsia"/>
          <w:color w:val="454545"/>
          <w:sz w:val="36"/>
          <w:szCs w:val="36"/>
          <w:bdr w:val="none" w:sz="0" w:space="0" w:color="auto" w:frame="1"/>
        </w:rPr>
        <w:t>一、简化项目申请管理要求与变更程序</w:t>
      </w:r>
    </w:p>
    <w:p w14:paraId="43488204"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微软雅黑" w:eastAsia="微软雅黑" w:hAnsi="微软雅黑" w:hint="eastAsia"/>
          <w:color w:val="454545"/>
          <w:sz w:val="36"/>
          <w:szCs w:val="36"/>
          <w:bdr w:val="none" w:sz="0" w:space="0" w:color="auto" w:frame="1"/>
        </w:rPr>
        <w:t>1.</w:t>
      </w:r>
      <w:r>
        <w:rPr>
          <w:rFonts w:ascii="方正仿宋_GBK" w:eastAsia="方正仿宋_GBK" w:hAnsi="微软雅黑" w:hint="eastAsia"/>
          <w:color w:val="454545"/>
          <w:sz w:val="36"/>
          <w:szCs w:val="36"/>
          <w:bdr w:val="none" w:sz="0" w:space="0" w:color="auto" w:frame="1"/>
        </w:rPr>
        <w:t>精简项目申请要求。市社科规划一般项目、青年项目、博士项目、培育项目负责人可根据研究实际自主确定科研团队，申请时可不列出参与者。不具有副高级以上专业技术职称（职务）或者博士学位的，申请市社科规划一般项目、青年项目，不再需要专家书面推荐。</w:t>
      </w:r>
    </w:p>
    <w:p w14:paraId="4FB0B66F"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微软雅黑" w:eastAsia="微软雅黑" w:hAnsi="微软雅黑" w:hint="eastAsia"/>
          <w:color w:val="454545"/>
          <w:sz w:val="36"/>
          <w:szCs w:val="36"/>
          <w:bdr w:val="none" w:sz="0" w:space="0" w:color="auto" w:frame="1"/>
        </w:rPr>
        <w:t>2.</w:t>
      </w:r>
      <w:r>
        <w:rPr>
          <w:rFonts w:ascii="方正仿宋_GBK" w:eastAsia="方正仿宋_GBK" w:hAnsi="微软雅黑" w:hint="eastAsia"/>
          <w:color w:val="454545"/>
          <w:sz w:val="36"/>
          <w:szCs w:val="36"/>
          <w:bdr w:val="none" w:sz="0" w:space="0" w:color="auto" w:frame="1"/>
        </w:rPr>
        <w:t>放宽项目申请人资格。与重庆市内高校等科研单位有聘用关系的市外人员（包括港澳台人员），可根据相关规定申请市社科规划项目。具有副高级以上职称（职务）或者博士学位的，可申请重点项目。根</w:t>
      </w:r>
      <w:r>
        <w:rPr>
          <w:rFonts w:ascii="方正仿宋_GBK" w:eastAsia="方正仿宋_GBK" w:hAnsi="微软雅黑" w:hint="eastAsia"/>
          <w:color w:val="454545"/>
          <w:sz w:val="36"/>
          <w:szCs w:val="36"/>
          <w:bdr w:val="none" w:sz="0" w:space="0" w:color="auto" w:frame="1"/>
        </w:rPr>
        <w:lastRenderedPageBreak/>
        <w:t>据研究需要，可吸收市外人员、境外人员作为课题组成员参与申请。重庆市内的博士后工作站在站博士后人员均可从博士后工作站申请市社科规划项目。</w:t>
      </w:r>
    </w:p>
    <w:p w14:paraId="49539824"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微软雅黑" w:eastAsia="微软雅黑" w:hAnsi="微软雅黑" w:hint="eastAsia"/>
          <w:color w:val="454545"/>
          <w:sz w:val="36"/>
          <w:szCs w:val="36"/>
          <w:bdr w:val="none" w:sz="0" w:space="0" w:color="auto" w:frame="1"/>
        </w:rPr>
        <w:t>3.</w:t>
      </w:r>
      <w:r>
        <w:rPr>
          <w:rFonts w:ascii="方正仿宋_GBK" w:eastAsia="方正仿宋_GBK" w:hAnsi="微软雅黑" w:hint="eastAsia"/>
          <w:color w:val="454545"/>
          <w:sz w:val="36"/>
          <w:szCs w:val="36"/>
          <w:bdr w:val="none" w:sz="0" w:space="0" w:color="auto" w:frame="1"/>
        </w:rPr>
        <w:t>突出代表性成果评价。重点考察项目申请人标志性成果的同行评价和社会效益，项目申请人研究基础部分成果填写上限设为</w:t>
      </w:r>
      <w:r>
        <w:rPr>
          <w:rFonts w:ascii="微软雅黑" w:eastAsia="微软雅黑" w:hAnsi="微软雅黑" w:hint="eastAsia"/>
          <w:color w:val="454545"/>
          <w:sz w:val="36"/>
          <w:szCs w:val="36"/>
          <w:bdr w:val="none" w:sz="0" w:space="0" w:color="auto" w:frame="1"/>
        </w:rPr>
        <w:t>5</w:t>
      </w:r>
      <w:r>
        <w:rPr>
          <w:rFonts w:ascii="方正仿宋_GBK" w:eastAsia="方正仿宋_GBK" w:hAnsi="微软雅黑" w:hint="eastAsia"/>
          <w:color w:val="454545"/>
          <w:sz w:val="36"/>
          <w:szCs w:val="36"/>
          <w:bdr w:val="none" w:sz="0" w:space="0" w:color="auto" w:frame="1"/>
        </w:rPr>
        <w:t>项。</w:t>
      </w:r>
    </w:p>
    <w:p w14:paraId="2700726C"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微软雅黑" w:eastAsia="微软雅黑" w:hAnsi="微软雅黑" w:hint="eastAsia"/>
          <w:color w:val="454545"/>
          <w:sz w:val="36"/>
          <w:szCs w:val="36"/>
          <w:bdr w:val="none" w:sz="0" w:space="0" w:color="auto" w:frame="1"/>
        </w:rPr>
        <w:t>4.</w:t>
      </w:r>
      <w:r>
        <w:rPr>
          <w:rFonts w:ascii="方正仿宋_GBK" w:eastAsia="方正仿宋_GBK" w:hAnsi="微软雅黑" w:hint="eastAsia"/>
          <w:color w:val="454545"/>
          <w:sz w:val="36"/>
          <w:szCs w:val="36"/>
          <w:bdr w:val="none" w:sz="0" w:space="0" w:color="auto" w:frame="1"/>
        </w:rPr>
        <w:t>简化变更审批程序。分类实施重庆市社科规划项目重要事项变更申请：</w:t>
      </w:r>
    </w:p>
    <w:p w14:paraId="57326ECD"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方正仿宋_GBK" w:eastAsia="方正仿宋_GBK" w:hAnsi="微软雅黑" w:hint="eastAsia"/>
          <w:color w:val="454545"/>
          <w:sz w:val="36"/>
          <w:szCs w:val="36"/>
          <w:bdr w:val="none" w:sz="0" w:space="0" w:color="auto" w:frame="1"/>
        </w:rPr>
        <w:t>第一类，市社科规划办审批。变更项目负责人或项目责任单位、改变项目名称、研究内容有重大调整、改变最终研究成果形式、涉及国家秘密或重要政治敏感问题的阶段性成果出版发表等事项，由市社科规划办审批。</w:t>
      </w:r>
    </w:p>
    <w:p w14:paraId="44D198F2"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方正仿宋_GBK" w:eastAsia="方正仿宋_GBK" w:hAnsi="微软雅黑" w:hint="eastAsia"/>
          <w:color w:val="454545"/>
          <w:sz w:val="36"/>
          <w:szCs w:val="36"/>
          <w:bdr w:val="none" w:sz="0" w:space="0" w:color="auto" w:frame="1"/>
        </w:rPr>
        <w:t>第二类，报市社科规划办备案。在研究方向不变、不降低预期目标的前提下，调整研究思路或研究计划的；因身体原因或不可抗拒因素自行申请终止或撤销项目的，由责任单位审批同意后按程序报市社科规划办备案。</w:t>
      </w:r>
    </w:p>
    <w:p w14:paraId="37E55A06"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方正仿宋_GBK" w:eastAsia="方正仿宋_GBK" w:hAnsi="微软雅黑" w:hint="eastAsia"/>
          <w:color w:val="454545"/>
          <w:sz w:val="36"/>
          <w:szCs w:val="36"/>
          <w:bdr w:val="none" w:sz="0" w:space="0" w:color="auto" w:frame="1"/>
        </w:rPr>
        <w:t>第三类，责任单位直接审批。调整各类项目的课题组成员和项目预算的，由责任单位直接审批，不再需要报送纸质材料。</w:t>
      </w:r>
    </w:p>
    <w:p w14:paraId="74BB7769"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微软雅黑" w:eastAsia="微软雅黑" w:hAnsi="微软雅黑" w:hint="eastAsia"/>
          <w:color w:val="454545"/>
          <w:sz w:val="36"/>
          <w:szCs w:val="36"/>
          <w:bdr w:val="none" w:sz="0" w:space="0" w:color="auto" w:frame="1"/>
        </w:rPr>
        <w:lastRenderedPageBreak/>
        <w:t>5.</w:t>
      </w:r>
      <w:r>
        <w:rPr>
          <w:rFonts w:ascii="方正仿宋_GBK" w:eastAsia="方正仿宋_GBK" w:hAnsi="微软雅黑" w:hint="eastAsia"/>
          <w:color w:val="454545"/>
          <w:sz w:val="36"/>
          <w:szCs w:val="36"/>
          <w:bdr w:val="none" w:sz="0" w:space="0" w:color="auto" w:frame="1"/>
        </w:rPr>
        <w:t>减少信息填报和材料报送。借鉴</w:t>
      </w:r>
      <w:r>
        <w:rPr>
          <w:rFonts w:ascii="微软雅黑" w:eastAsia="微软雅黑" w:hAnsi="微软雅黑" w:hint="eastAsia"/>
          <w:color w:val="454545"/>
          <w:sz w:val="36"/>
          <w:szCs w:val="36"/>
          <w:bdr w:val="none" w:sz="0" w:space="0" w:color="auto" w:frame="1"/>
        </w:rPr>
        <w:t>“</w:t>
      </w:r>
      <w:r>
        <w:rPr>
          <w:rFonts w:ascii="方正仿宋_GBK" w:eastAsia="方正仿宋_GBK" w:hAnsi="微软雅黑" w:hint="eastAsia"/>
          <w:color w:val="454545"/>
          <w:sz w:val="36"/>
          <w:szCs w:val="36"/>
          <w:bdr w:val="none" w:sz="0" w:space="0" w:color="auto" w:frame="1"/>
        </w:rPr>
        <w:t>国家社会科学基金科研创新服务管理平台</w:t>
      </w:r>
      <w:r>
        <w:rPr>
          <w:rFonts w:ascii="微软雅黑" w:eastAsia="微软雅黑" w:hAnsi="微软雅黑" w:hint="eastAsia"/>
          <w:color w:val="454545"/>
          <w:sz w:val="36"/>
          <w:szCs w:val="36"/>
          <w:bdr w:val="none" w:sz="0" w:space="0" w:color="auto" w:frame="1"/>
        </w:rPr>
        <w:t>”</w:t>
      </w:r>
      <w:r>
        <w:rPr>
          <w:rFonts w:ascii="方正仿宋_GBK" w:eastAsia="方正仿宋_GBK" w:hAnsi="微软雅黑" w:hint="eastAsia"/>
          <w:color w:val="454545"/>
          <w:sz w:val="36"/>
          <w:szCs w:val="36"/>
          <w:bdr w:val="none" w:sz="0" w:space="0" w:color="auto" w:frame="1"/>
        </w:rPr>
        <w:t>相关技术措施，</w:t>
      </w:r>
      <w:proofErr w:type="gramStart"/>
      <w:r>
        <w:rPr>
          <w:rFonts w:ascii="方正仿宋_GBK" w:eastAsia="方正仿宋_GBK" w:hAnsi="微软雅黑" w:hint="eastAsia"/>
          <w:color w:val="454545"/>
          <w:sz w:val="36"/>
          <w:szCs w:val="36"/>
          <w:bdr w:val="none" w:sz="0" w:space="0" w:color="auto" w:frame="1"/>
        </w:rPr>
        <w:t>提升市</w:t>
      </w:r>
      <w:proofErr w:type="gramEnd"/>
      <w:r>
        <w:rPr>
          <w:rFonts w:ascii="方正仿宋_GBK" w:eastAsia="方正仿宋_GBK" w:hAnsi="微软雅黑" w:hint="eastAsia"/>
          <w:color w:val="454545"/>
          <w:sz w:val="36"/>
          <w:szCs w:val="36"/>
          <w:bdr w:val="none" w:sz="0" w:space="0" w:color="auto" w:frame="1"/>
        </w:rPr>
        <w:t>社科规划项目（不含涉密研究项目）的信息化管理，通过</w:t>
      </w:r>
      <w:r>
        <w:rPr>
          <w:rFonts w:ascii="微软雅黑" w:eastAsia="微软雅黑" w:hAnsi="微软雅黑" w:hint="eastAsia"/>
          <w:color w:val="454545"/>
          <w:sz w:val="36"/>
          <w:szCs w:val="36"/>
          <w:bdr w:val="none" w:sz="0" w:space="0" w:color="auto" w:frame="1"/>
        </w:rPr>
        <w:t>“</w:t>
      </w:r>
      <w:r>
        <w:rPr>
          <w:rFonts w:ascii="方正仿宋_GBK" w:eastAsia="方正仿宋_GBK" w:hAnsi="微软雅黑" w:hint="eastAsia"/>
          <w:color w:val="454545"/>
          <w:sz w:val="36"/>
          <w:szCs w:val="36"/>
          <w:bdr w:val="none" w:sz="0" w:space="0" w:color="auto" w:frame="1"/>
        </w:rPr>
        <w:t>重庆市社科规划项目管理系统</w:t>
      </w:r>
      <w:r>
        <w:rPr>
          <w:rFonts w:ascii="微软雅黑" w:eastAsia="微软雅黑" w:hAnsi="微软雅黑" w:hint="eastAsia"/>
          <w:color w:val="454545"/>
          <w:sz w:val="36"/>
          <w:szCs w:val="36"/>
          <w:bdr w:val="none" w:sz="0" w:space="0" w:color="auto" w:frame="1"/>
        </w:rPr>
        <w:t>”</w:t>
      </w:r>
      <w:r>
        <w:rPr>
          <w:rFonts w:ascii="方正仿宋_GBK" w:eastAsia="方正仿宋_GBK" w:hAnsi="微软雅黑" w:hint="eastAsia"/>
          <w:color w:val="454545"/>
          <w:sz w:val="36"/>
          <w:szCs w:val="36"/>
          <w:bdr w:val="none" w:sz="0" w:space="0" w:color="auto" w:frame="1"/>
        </w:rPr>
        <w:t>网上办理相关业务，减少纸质材料报送，提高工作效率。</w:t>
      </w:r>
    </w:p>
    <w:p w14:paraId="56E0F22D" w14:textId="77777777" w:rsidR="00930568" w:rsidRDefault="00930568" w:rsidP="003B7A06">
      <w:pPr>
        <w:pStyle w:val="a7"/>
        <w:shd w:val="clear" w:color="auto" w:fill="FFFFFF"/>
        <w:spacing w:before="0" w:beforeAutospacing="0" w:after="0" w:afterAutospacing="0" w:line="585" w:lineRule="atLeast"/>
        <w:rPr>
          <w:rFonts w:ascii="微软雅黑" w:eastAsia="微软雅黑" w:hAnsi="微软雅黑"/>
          <w:color w:val="454545"/>
        </w:rPr>
      </w:pPr>
      <w:r>
        <w:rPr>
          <w:rFonts w:ascii="方正黑体_GBK" w:eastAsia="方正黑体_GBK" w:hAnsi="微软雅黑" w:hint="eastAsia"/>
          <w:color w:val="454545"/>
          <w:sz w:val="36"/>
          <w:szCs w:val="36"/>
          <w:bdr w:val="none" w:sz="0" w:space="0" w:color="auto" w:frame="1"/>
        </w:rPr>
        <w:t>二、优化项目后期管理与资助经费管理</w:t>
      </w:r>
    </w:p>
    <w:p w14:paraId="0EB78C15"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微软雅黑" w:eastAsia="微软雅黑" w:hAnsi="微软雅黑" w:hint="eastAsia"/>
          <w:color w:val="454545"/>
          <w:sz w:val="36"/>
          <w:szCs w:val="36"/>
          <w:bdr w:val="none" w:sz="0" w:space="0" w:color="auto" w:frame="1"/>
        </w:rPr>
        <w:t>6.</w:t>
      </w:r>
      <w:r>
        <w:rPr>
          <w:rFonts w:ascii="方正仿宋_GBK" w:eastAsia="方正仿宋_GBK" w:hAnsi="微软雅黑" w:hint="eastAsia"/>
          <w:color w:val="454545"/>
          <w:sz w:val="36"/>
          <w:szCs w:val="36"/>
          <w:bdr w:val="none" w:sz="0" w:space="0" w:color="auto" w:frame="1"/>
        </w:rPr>
        <w:t>细化</w:t>
      </w:r>
      <w:proofErr w:type="gramStart"/>
      <w:r>
        <w:rPr>
          <w:rFonts w:ascii="方正仿宋_GBK" w:eastAsia="方正仿宋_GBK" w:hAnsi="微软雅黑" w:hint="eastAsia"/>
          <w:color w:val="454545"/>
          <w:sz w:val="36"/>
          <w:szCs w:val="36"/>
          <w:bdr w:val="none" w:sz="0" w:space="0" w:color="auto" w:frame="1"/>
        </w:rPr>
        <w:t>项目结项要求</w:t>
      </w:r>
      <w:proofErr w:type="gramEnd"/>
      <w:r>
        <w:rPr>
          <w:rFonts w:ascii="方正仿宋_GBK" w:eastAsia="方正仿宋_GBK" w:hAnsi="微软雅黑" w:hint="eastAsia"/>
          <w:color w:val="454545"/>
          <w:sz w:val="36"/>
          <w:szCs w:val="36"/>
          <w:bdr w:val="none" w:sz="0" w:space="0" w:color="auto" w:frame="1"/>
        </w:rPr>
        <w:t>。通过网上提交</w:t>
      </w:r>
      <w:proofErr w:type="gramStart"/>
      <w:r>
        <w:rPr>
          <w:rFonts w:ascii="方正仿宋_GBK" w:eastAsia="方正仿宋_GBK" w:hAnsi="微软雅黑" w:hint="eastAsia"/>
          <w:color w:val="454545"/>
          <w:sz w:val="36"/>
          <w:szCs w:val="36"/>
          <w:bdr w:val="none" w:sz="0" w:space="0" w:color="auto" w:frame="1"/>
        </w:rPr>
        <w:t>结项申请</w:t>
      </w:r>
      <w:proofErr w:type="gramEnd"/>
      <w:r>
        <w:rPr>
          <w:rFonts w:ascii="方正仿宋_GBK" w:eastAsia="方正仿宋_GBK" w:hAnsi="微软雅黑" w:hint="eastAsia"/>
          <w:color w:val="454545"/>
          <w:sz w:val="36"/>
          <w:szCs w:val="36"/>
          <w:bdr w:val="none" w:sz="0" w:space="0" w:color="auto" w:frame="1"/>
        </w:rPr>
        <w:t>并获同意的，只需提交系统下载打印的《重庆市社会科学规划项目鉴定结项申请书》纸质件</w:t>
      </w:r>
      <w:r>
        <w:rPr>
          <w:rFonts w:ascii="微软雅黑" w:eastAsia="微软雅黑" w:hAnsi="微软雅黑" w:hint="eastAsia"/>
          <w:color w:val="454545"/>
          <w:sz w:val="36"/>
          <w:szCs w:val="36"/>
          <w:bdr w:val="none" w:sz="0" w:space="0" w:color="auto" w:frame="1"/>
        </w:rPr>
        <w:t>1</w:t>
      </w:r>
      <w:r>
        <w:rPr>
          <w:rFonts w:ascii="方正仿宋_GBK" w:eastAsia="方正仿宋_GBK" w:hAnsi="微软雅黑" w:hint="eastAsia"/>
          <w:color w:val="454545"/>
          <w:sz w:val="36"/>
          <w:szCs w:val="36"/>
          <w:bdr w:val="none" w:sz="0" w:space="0" w:color="auto" w:frame="1"/>
        </w:rPr>
        <w:t>份。青年项目获得厅局级以上领导肯定性批示或区县、市级部门、市属国有企业等采纳应用证明的，可申请免鉴定结项；博士项目和培育项目获得厅局级以上领导肯定性批示或区县、市级部门、市属国有企业等采纳应用证明的，可直接</w:t>
      </w:r>
      <w:proofErr w:type="gramStart"/>
      <w:r>
        <w:rPr>
          <w:rFonts w:ascii="方正仿宋_GBK" w:eastAsia="方正仿宋_GBK" w:hAnsi="微软雅黑" w:hint="eastAsia"/>
          <w:color w:val="454545"/>
          <w:sz w:val="36"/>
          <w:szCs w:val="36"/>
          <w:bdr w:val="none" w:sz="0" w:space="0" w:color="auto" w:frame="1"/>
        </w:rPr>
        <w:t>申请结项</w:t>
      </w:r>
      <w:proofErr w:type="gramEnd"/>
      <w:r>
        <w:rPr>
          <w:rFonts w:ascii="微软雅黑" w:eastAsia="微软雅黑" w:hAnsi="微软雅黑" w:hint="eastAsia"/>
          <w:color w:val="454545"/>
          <w:sz w:val="36"/>
          <w:szCs w:val="36"/>
          <w:bdr w:val="none" w:sz="0" w:space="0" w:color="auto" w:frame="1"/>
        </w:rPr>
        <w:t>,</w:t>
      </w:r>
      <w:r>
        <w:rPr>
          <w:rFonts w:ascii="方正仿宋_GBK" w:eastAsia="方正仿宋_GBK" w:hAnsi="微软雅黑" w:hint="eastAsia"/>
          <w:color w:val="454545"/>
          <w:sz w:val="36"/>
          <w:szCs w:val="36"/>
          <w:bdr w:val="none" w:sz="0" w:space="0" w:color="auto" w:frame="1"/>
        </w:rPr>
        <w:t>不再提交其他成果材料。</w:t>
      </w:r>
    </w:p>
    <w:p w14:paraId="3285AC0A"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微软雅黑" w:eastAsia="微软雅黑" w:hAnsi="微软雅黑" w:hint="eastAsia"/>
          <w:color w:val="454545"/>
          <w:sz w:val="36"/>
          <w:szCs w:val="36"/>
          <w:bdr w:val="none" w:sz="0" w:space="0" w:color="auto" w:frame="1"/>
        </w:rPr>
        <w:t>7.</w:t>
      </w:r>
      <w:r>
        <w:rPr>
          <w:rFonts w:ascii="方正仿宋_GBK" w:eastAsia="方正仿宋_GBK" w:hAnsi="微软雅黑" w:hint="eastAsia"/>
          <w:color w:val="454545"/>
          <w:sz w:val="36"/>
          <w:szCs w:val="36"/>
          <w:bdr w:val="none" w:sz="0" w:space="0" w:color="auto" w:frame="1"/>
        </w:rPr>
        <w:t>明确项目延期和清理工作要求。各类项目原则上要求按照申请书中计划完成时间申请结项，对按时完成项目</w:t>
      </w:r>
      <w:proofErr w:type="gramStart"/>
      <w:r>
        <w:rPr>
          <w:rFonts w:ascii="方正仿宋_GBK" w:eastAsia="方正仿宋_GBK" w:hAnsi="微软雅黑" w:hint="eastAsia"/>
          <w:color w:val="454545"/>
          <w:sz w:val="36"/>
          <w:szCs w:val="36"/>
          <w:bdr w:val="none" w:sz="0" w:space="0" w:color="auto" w:frame="1"/>
        </w:rPr>
        <w:t>且成果</w:t>
      </w:r>
      <w:proofErr w:type="gramEnd"/>
      <w:r>
        <w:rPr>
          <w:rFonts w:ascii="方正仿宋_GBK" w:eastAsia="方正仿宋_GBK" w:hAnsi="微软雅黑" w:hint="eastAsia"/>
          <w:color w:val="454545"/>
          <w:sz w:val="36"/>
          <w:szCs w:val="36"/>
          <w:bdr w:val="none" w:sz="0" w:space="0" w:color="auto" w:frame="1"/>
        </w:rPr>
        <w:t>验收达到优秀等级的负责人在申请新的市社科规划项目时予以适当倾斜。对逾期未完成的项目实行定期清理制，每</w:t>
      </w:r>
      <w:r>
        <w:rPr>
          <w:rFonts w:ascii="微软雅黑" w:eastAsia="微软雅黑" w:hAnsi="微软雅黑" w:hint="eastAsia"/>
          <w:color w:val="454545"/>
          <w:sz w:val="36"/>
          <w:szCs w:val="36"/>
          <w:bdr w:val="none" w:sz="0" w:space="0" w:color="auto" w:frame="1"/>
        </w:rPr>
        <w:t>5</w:t>
      </w:r>
      <w:r>
        <w:rPr>
          <w:rFonts w:ascii="方正仿宋_GBK" w:eastAsia="方正仿宋_GBK" w:hAnsi="微软雅黑" w:hint="eastAsia"/>
          <w:color w:val="454545"/>
          <w:sz w:val="36"/>
          <w:szCs w:val="36"/>
          <w:bdr w:val="none" w:sz="0" w:space="0" w:color="auto" w:frame="1"/>
        </w:rPr>
        <w:t>年清理一次，自立项之日算起，能够在清理期内完成的项目不再需要提交延期申请。个别研究难度大、在清理期内确实无法完成的项目</w:t>
      </w:r>
      <w:r>
        <w:rPr>
          <w:rFonts w:ascii="微软雅黑" w:eastAsia="微软雅黑" w:hAnsi="微软雅黑" w:hint="eastAsia"/>
          <w:color w:val="454545"/>
          <w:sz w:val="36"/>
          <w:szCs w:val="36"/>
          <w:bdr w:val="none" w:sz="0" w:space="0" w:color="auto" w:frame="1"/>
        </w:rPr>
        <w:t>,</w:t>
      </w:r>
      <w:r>
        <w:rPr>
          <w:rFonts w:ascii="方正仿宋_GBK" w:eastAsia="方正仿宋_GBK" w:hAnsi="微软雅黑" w:hint="eastAsia"/>
          <w:color w:val="454545"/>
          <w:sz w:val="36"/>
          <w:szCs w:val="36"/>
          <w:bdr w:val="none" w:sz="0" w:space="0" w:color="auto" w:frame="1"/>
        </w:rPr>
        <w:t>可按程序提交延期申请报市社科规划办审批。</w:t>
      </w:r>
    </w:p>
    <w:p w14:paraId="4D25CE21"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微软雅黑" w:eastAsia="微软雅黑" w:hAnsi="微软雅黑" w:hint="eastAsia"/>
          <w:color w:val="454545"/>
          <w:sz w:val="36"/>
          <w:szCs w:val="36"/>
          <w:bdr w:val="none" w:sz="0" w:space="0" w:color="auto" w:frame="1"/>
        </w:rPr>
        <w:lastRenderedPageBreak/>
        <w:t>8.</w:t>
      </w:r>
      <w:r>
        <w:rPr>
          <w:rFonts w:ascii="方正仿宋_GBK" w:eastAsia="方正仿宋_GBK" w:hAnsi="微软雅黑" w:hint="eastAsia"/>
          <w:color w:val="454545"/>
          <w:sz w:val="36"/>
          <w:szCs w:val="36"/>
          <w:bdr w:val="none" w:sz="0" w:space="0" w:color="auto" w:frame="1"/>
        </w:rPr>
        <w:t>赋予科研单位项目经费管理使用自主权。责任单位按照国家和重庆市的有关规定完善管理制度，自主简化和优化经费使用管理流程，提高项目经费使用效率。</w:t>
      </w:r>
    </w:p>
    <w:p w14:paraId="3E61A14E"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微软雅黑" w:eastAsia="微软雅黑" w:hAnsi="微软雅黑" w:hint="eastAsia"/>
          <w:color w:val="454545"/>
          <w:sz w:val="36"/>
          <w:szCs w:val="36"/>
          <w:bdr w:val="none" w:sz="0" w:space="0" w:color="auto" w:frame="1"/>
        </w:rPr>
        <w:t>9.</w:t>
      </w:r>
      <w:r>
        <w:rPr>
          <w:rFonts w:ascii="方正仿宋_GBK" w:eastAsia="方正仿宋_GBK" w:hAnsi="微软雅黑" w:hint="eastAsia"/>
          <w:color w:val="454545"/>
          <w:sz w:val="36"/>
          <w:szCs w:val="36"/>
          <w:bdr w:val="none" w:sz="0" w:space="0" w:color="auto" w:frame="1"/>
        </w:rPr>
        <w:t>建议责任单位结合单位实际修订完善内部科研项目管理制度和内部报销规定，对科研需要的出差和会议，按标准报销相关费用并简化相关手续，切实解决调查研究、问卷调查、数据采集等科研活动中无法取得发票或财政性票据等支出事项的报销问题。</w:t>
      </w:r>
    </w:p>
    <w:p w14:paraId="4275F498"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微软雅黑" w:eastAsia="微软雅黑" w:hAnsi="微软雅黑" w:hint="eastAsia"/>
          <w:color w:val="454545"/>
          <w:sz w:val="36"/>
          <w:szCs w:val="36"/>
          <w:bdr w:val="none" w:sz="0" w:space="0" w:color="auto" w:frame="1"/>
        </w:rPr>
        <w:t>10.</w:t>
      </w:r>
      <w:r>
        <w:rPr>
          <w:rFonts w:ascii="方正仿宋_GBK" w:eastAsia="方正仿宋_GBK" w:hAnsi="微软雅黑" w:hint="eastAsia"/>
          <w:color w:val="454545"/>
          <w:sz w:val="36"/>
          <w:szCs w:val="36"/>
          <w:bdr w:val="none" w:sz="0" w:space="0" w:color="auto" w:frame="1"/>
        </w:rPr>
        <w:t>落实项目结余经费使用相关要求。市社科规划项目通过结题验收的，在保证项目后续研究或成果出版的前提下，积极支持项目负责人在</w:t>
      </w:r>
      <w:r>
        <w:rPr>
          <w:rFonts w:ascii="微软雅黑" w:eastAsia="微软雅黑" w:hAnsi="微软雅黑" w:hint="eastAsia"/>
          <w:color w:val="454545"/>
          <w:sz w:val="36"/>
          <w:szCs w:val="36"/>
          <w:bdr w:val="none" w:sz="0" w:space="0" w:color="auto" w:frame="1"/>
        </w:rPr>
        <w:t>2</w:t>
      </w:r>
      <w:r>
        <w:rPr>
          <w:rFonts w:ascii="方正仿宋_GBK" w:eastAsia="方正仿宋_GBK" w:hAnsi="微软雅黑" w:hint="eastAsia"/>
          <w:color w:val="454545"/>
          <w:sz w:val="36"/>
          <w:szCs w:val="36"/>
          <w:bdr w:val="none" w:sz="0" w:space="0" w:color="auto" w:frame="1"/>
        </w:rPr>
        <w:t>年内使用结余资金开展相关后续研究工作。</w:t>
      </w:r>
    </w:p>
    <w:p w14:paraId="42353B18" w14:textId="77777777" w:rsidR="00930568" w:rsidRDefault="00930568" w:rsidP="003B7A06">
      <w:pPr>
        <w:pStyle w:val="a7"/>
        <w:shd w:val="clear" w:color="auto" w:fill="FFFFFF"/>
        <w:spacing w:before="0" w:beforeAutospacing="0" w:after="0" w:afterAutospacing="0" w:line="585" w:lineRule="atLeast"/>
        <w:rPr>
          <w:rFonts w:ascii="微软雅黑" w:eastAsia="微软雅黑" w:hAnsi="微软雅黑"/>
          <w:color w:val="454545"/>
        </w:rPr>
      </w:pPr>
      <w:r>
        <w:rPr>
          <w:rFonts w:ascii="方正黑体_GBK" w:eastAsia="方正黑体_GBK" w:hAnsi="微软雅黑" w:hint="eastAsia"/>
          <w:color w:val="454545"/>
          <w:sz w:val="36"/>
          <w:szCs w:val="36"/>
          <w:bdr w:val="none" w:sz="0" w:space="0" w:color="auto" w:frame="1"/>
        </w:rPr>
        <w:t>三、强化优良学术环境的营造</w:t>
      </w:r>
    </w:p>
    <w:p w14:paraId="0F28D353"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微软雅黑" w:eastAsia="微软雅黑" w:hAnsi="微软雅黑" w:hint="eastAsia"/>
          <w:color w:val="454545"/>
          <w:sz w:val="36"/>
          <w:szCs w:val="36"/>
          <w:bdr w:val="none" w:sz="0" w:space="0" w:color="auto" w:frame="1"/>
        </w:rPr>
        <w:t>11.</w:t>
      </w:r>
      <w:r>
        <w:rPr>
          <w:rFonts w:ascii="方正仿宋_GBK" w:eastAsia="方正仿宋_GBK" w:hAnsi="微软雅黑" w:hint="eastAsia"/>
          <w:color w:val="454545"/>
          <w:sz w:val="36"/>
          <w:szCs w:val="36"/>
          <w:bdr w:val="none" w:sz="0" w:space="0" w:color="auto" w:frame="1"/>
        </w:rPr>
        <w:t>严格项目终止与撤项。市社科规划项目在申请和实施过程中，成果存在严重政治问题，或者成果未能达到申请书的目标，或者有严重违约、违背科研诚信要求行为等情形的，视情节轻重分别予以终止或撤项处理。被终止项目的负责人</w:t>
      </w:r>
      <w:r>
        <w:rPr>
          <w:rFonts w:ascii="微软雅黑" w:eastAsia="微软雅黑" w:hAnsi="微软雅黑" w:hint="eastAsia"/>
          <w:color w:val="454545"/>
          <w:sz w:val="36"/>
          <w:szCs w:val="36"/>
          <w:bdr w:val="none" w:sz="0" w:space="0" w:color="auto" w:frame="1"/>
        </w:rPr>
        <w:t>3</w:t>
      </w:r>
      <w:r>
        <w:rPr>
          <w:rFonts w:ascii="方正仿宋_GBK" w:eastAsia="方正仿宋_GBK" w:hAnsi="微软雅黑" w:hint="eastAsia"/>
          <w:color w:val="454545"/>
          <w:sz w:val="36"/>
          <w:szCs w:val="36"/>
          <w:bdr w:val="none" w:sz="0" w:space="0" w:color="auto" w:frame="1"/>
        </w:rPr>
        <w:t>年内不得申请或者参与申请市社科规划项目，被撤销项目的负责人</w:t>
      </w:r>
      <w:r>
        <w:rPr>
          <w:rFonts w:ascii="微软雅黑" w:eastAsia="微软雅黑" w:hAnsi="微软雅黑" w:hint="eastAsia"/>
          <w:color w:val="454545"/>
          <w:sz w:val="36"/>
          <w:szCs w:val="36"/>
          <w:bdr w:val="none" w:sz="0" w:space="0" w:color="auto" w:frame="1"/>
        </w:rPr>
        <w:t>5</w:t>
      </w:r>
      <w:r>
        <w:rPr>
          <w:rFonts w:ascii="方正仿宋_GBK" w:eastAsia="方正仿宋_GBK" w:hAnsi="微软雅黑" w:hint="eastAsia"/>
          <w:color w:val="454545"/>
          <w:sz w:val="36"/>
          <w:szCs w:val="36"/>
          <w:bdr w:val="none" w:sz="0" w:space="0" w:color="auto" w:frame="1"/>
        </w:rPr>
        <w:t>年内不得申请或者参与申请市社科规划项目。被终止或撤</w:t>
      </w:r>
      <w:r>
        <w:rPr>
          <w:rFonts w:ascii="方正仿宋_GBK" w:eastAsia="方正仿宋_GBK" w:hAnsi="微软雅黑" w:hint="eastAsia"/>
          <w:color w:val="454545"/>
          <w:sz w:val="36"/>
          <w:szCs w:val="36"/>
          <w:bdr w:val="none" w:sz="0" w:space="0" w:color="auto" w:frame="1"/>
        </w:rPr>
        <w:lastRenderedPageBreak/>
        <w:t>销的项目，应视情节轻重按要求退回已拨经费或剩余资金。</w:t>
      </w:r>
    </w:p>
    <w:p w14:paraId="2C3FD532"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微软雅黑" w:eastAsia="微软雅黑" w:hAnsi="微软雅黑" w:hint="eastAsia"/>
          <w:color w:val="454545"/>
          <w:sz w:val="36"/>
          <w:szCs w:val="36"/>
          <w:bdr w:val="none" w:sz="0" w:space="0" w:color="auto" w:frame="1"/>
        </w:rPr>
        <w:t>12.</w:t>
      </w:r>
      <w:r>
        <w:rPr>
          <w:rFonts w:ascii="方正仿宋_GBK" w:eastAsia="方正仿宋_GBK" w:hAnsi="微软雅黑" w:hint="eastAsia"/>
          <w:color w:val="454545"/>
          <w:sz w:val="36"/>
          <w:szCs w:val="36"/>
          <w:bdr w:val="none" w:sz="0" w:space="0" w:color="auto" w:frame="1"/>
        </w:rPr>
        <w:t>加强诚信</w:t>
      </w:r>
      <w:r>
        <w:rPr>
          <w:rFonts w:ascii="微软雅黑" w:eastAsia="微软雅黑" w:hAnsi="微软雅黑" w:hint="eastAsia"/>
          <w:color w:val="454545"/>
          <w:sz w:val="36"/>
          <w:szCs w:val="36"/>
          <w:bdr w:val="none" w:sz="0" w:space="0" w:color="auto" w:frame="1"/>
        </w:rPr>
        <w:t>“</w:t>
      </w:r>
      <w:r>
        <w:rPr>
          <w:rFonts w:ascii="方正仿宋_GBK" w:eastAsia="方正仿宋_GBK" w:hAnsi="微软雅黑" w:hint="eastAsia"/>
          <w:color w:val="454545"/>
          <w:sz w:val="36"/>
          <w:szCs w:val="36"/>
          <w:bdr w:val="none" w:sz="0" w:space="0" w:color="auto" w:frame="1"/>
        </w:rPr>
        <w:t>黑名单</w:t>
      </w:r>
      <w:r>
        <w:rPr>
          <w:rFonts w:ascii="微软雅黑" w:eastAsia="微软雅黑" w:hAnsi="微软雅黑" w:hint="eastAsia"/>
          <w:color w:val="454545"/>
          <w:sz w:val="36"/>
          <w:szCs w:val="36"/>
          <w:bdr w:val="none" w:sz="0" w:space="0" w:color="auto" w:frame="1"/>
        </w:rPr>
        <w:t>”</w:t>
      </w:r>
      <w:r>
        <w:rPr>
          <w:rFonts w:ascii="方正仿宋_GBK" w:eastAsia="方正仿宋_GBK" w:hAnsi="微软雅黑" w:hint="eastAsia"/>
          <w:color w:val="454545"/>
          <w:sz w:val="36"/>
          <w:szCs w:val="36"/>
          <w:bdr w:val="none" w:sz="0" w:space="0" w:color="auto" w:frame="1"/>
        </w:rPr>
        <w:t>建设。把科研诚信要求</w:t>
      </w:r>
      <w:proofErr w:type="gramStart"/>
      <w:r>
        <w:rPr>
          <w:rFonts w:ascii="方正仿宋_GBK" w:eastAsia="方正仿宋_GBK" w:hAnsi="微软雅黑" w:hint="eastAsia"/>
          <w:color w:val="454545"/>
          <w:sz w:val="36"/>
          <w:szCs w:val="36"/>
          <w:bdr w:val="none" w:sz="0" w:space="0" w:color="auto" w:frame="1"/>
        </w:rPr>
        <w:t>融入市</w:t>
      </w:r>
      <w:proofErr w:type="gramEnd"/>
      <w:r>
        <w:rPr>
          <w:rFonts w:ascii="方正仿宋_GBK" w:eastAsia="方正仿宋_GBK" w:hAnsi="微软雅黑" w:hint="eastAsia"/>
          <w:color w:val="454545"/>
          <w:sz w:val="36"/>
          <w:szCs w:val="36"/>
          <w:bdr w:val="none" w:sz="0" w:space="0" w:color="auto" w:frame="1"/>
        </w:rPr>
        <w:t>社科规划项目管理全过程。做好市社科规划项目负责人和参与者、评审（鉴定）专家的科研诚信记录，对认真负责的评审专家和</w:t>
      </w:r>
      <w:proofErr w:type="gramStart"/>
      <w:r>
        <w:rPr>
          <w:rFonts w:ascii="方正仿宋_GBK" w:eastAsia="方正仿宋_GBK" w:hAnsi="微软雅黑" w:hint="eastAsia"/>
          <w:color w:val="454545"/>
          <w:sz w:val="36"/>
          <w:szCs w:val="36"/>
          <w:bdr w:val="none" w:sz="0" w:space="0" w:color="auto" w:frame="1"/>
        </w:rPr>
        <w:t>优秀结项的</w:t>
      </w:r>
      <w:proofErr w:type="gramEnd"/>
      <w:r>
        <w:rPr>
          <w:rFonts w:ascii="方正仿宋_GBK" w:eastAsia="方正仿宋_GBK" w:hAnsi="微软雅黑" w:hint="eastAsia"/>
          <w:color w:val="454545"/>
          <w:sz w:val="36"/>
          <w:szCs w:val="36"/>
          <w:bdr w:val="none" w:sz="0" w:space="0" w:color="auto" w:frame="1"/>
        </w:rPr>
        <w:t>成果负责人加大公示力度，对严重违背科研诚信要求的人员记入</w:t>
      </w:r>
      <w:r>
        <w:rPr>
          <w:rFonts w:ascii="微软雅黑" w:eastAsia="微软雅黑" w:hAnsi="微软雅黑" w:hint="eastAsia"/>
          <w:color w:val="454545"/>
          <w:sz w:val="36"/>
          <w:szCs w:val="36"/>
          <w:bdr w:val="none" w:sz="0" w:space="0" w:color="auto" w:frame="1"/>
        </w:rPr>
        <w:t>“</w:t>
      </w:r>
      <w:r>
        <w:rPr>
          <w:rFonts w:ascii="方正仿宋_GBK" w:eastAsia="方正仿宋_GBK" w:hAnsi="微软雅黑" w:hint="eastAsia"/>
          <w:color w:val="454545"/>
          <w:sz w:val="36"/>
          <w:szCs w:val="36"/>
          <w:bdr w:val="none" w:sz="0" w:space="0" w:color="auto" w:frame="1"/>
        </w:rPr>
        <w:t>黑名单</w:t>
      </w:r>
      <w:r>
        <w:rPr>
          <w:rFonts w:ascii="微软雅黑" w:eastAsia="微软雅黑" w:hAnsi="微软雅黑" w:hint="eastAsia"/>
          <w:color w:val="454545"/>
          <w:sz w:val="36"/>
          <w:szCs w:val="36"/>
          <w:bdr w:val="none" w:sz="0" w:space="0" w:color="auto" w:frame="1"/>
        </w:rPr>
        <w:t>”</w:t>
      </w:r>
      <w:r>
        <w:rPr>
          <w:rFonts w:ascii="方正仿宋_GBK" w:eastAsia="方正仿宋_GBK" w:hAnsi="微软雅黑" w:hint="eastAsia"/>
          <w:color w:val="454545"/>
          <w:sz w:val="36"/>
          <w:szCs w:val="36"/>
          <w:bdr w:val="none" w:sz="0" w:space="0" w:color="auto" w:frame="1"/>
        </w:rPr>
        <w:t>。加强科研诚信信息跨部门共享共用，依法依规对严重违背科研诚信要求的责任人采取联合惩戒措施。</w:t>
      </w:r>
    </w:p>
    <w:p w14:paraId="27E2A1ED"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微软雅黑" w:eastAsia="微软雅黑" w:hAnsi="微软雅黑" w:hint="eastAsia"/>
          <w:color w:val="454545"/>
          <w:sz w:val="36"/>
          <w:szCs w:val="36"/>
          <w:bdr w:val="none" w:sz="0" w:space="0" w:color="auto" w:frame="1"/>
        </w:rPr>
        <w:t>13.</w:t>
      </w:r>
      <w:r>
        <w:rPr>
          <w:rFonts w:ascii="方正仿宋_GBK" w:eastAsia="方正仿宋_GBK" w:hAnsi="微软雅黑" w:hint="eastAsia"/>
          <w:color w:val="454545"/>
          <w:sz w:val="36"/>
          <w:szCs w:val="36"/>
          <w:bdr w:val="none" w:sz="0" w:space="0" w:color="auto" w:frame="1"/>
        </w:rPr>
        <w:t>提升项目成果学术规范。对</w:t>
      </w:r>
      <w:proofErr w:type="gramStart"/>
      <w:r>
        <w:rPr>
          <w:rFonts w:ascii="方正仿宋_GBK" w:eastAsia="方正仿宋_GBK" w:hAnsi="微软雅黑" w:hint="eastAsia"/>
          <w:color w:val="454545"/>
          <w:sz w:val="36"/>
          <w:szCs w:val="36"/>
          <w:bdr w:val="none" w:sz="0" w:space="0" w:color="auto" w:frame="1"/>
        </w:rPr>
        <w:t>提交结项的</w:t>
      </w:r>
      <w:proofErr w:type="gramEnd"/>
      <w:r>
        <w:rPr>
          <w:rFonts w:ascii="方正仿宋_GBK" w:eastAsia="方正仿宋_GBK" w:hAnsi="微软雅黑" w:hint="eastAsia"/>
          <w:color w:val="454545"/>
          <w:sz w:val="36"/>
          <w:szCs w:val="36"/>
          <w:bdr w:val="none" w:sz="0" w:space="0" w:color="auto" w:frame="1"/>
        </w:rPr>
        <w:t>论文、著作、研究报告等项目成果</w:t>
      </w:r>
      <w:proofErr w:type="gramStart"/>
      <w:r>
        <w:rPr>
          <w:rFonts w:ascii="方正仿宋_GBK" w:eastAsia="方正仿宋_GBK" w:hAnsi="微软雅黑" w:hint="eastAsia"/>
          <w:color w:val="454545"/>
          <w:sz w:val="36"/>
          <w:szCs w:val="36"/>
          <w:bdr w:val="none" w:sz="0" w:space="0" w:color="auto" w:frame="1"/>
        </w:rPr>
        <w:t>实施查重制度</w:t>
      </w:r>
      <w:proofErr w:type="gramEnd"/>
      <w:r>
        <w:rPr>
          <w:rFonts w:ascii="方正仿宋_GBK" w:eastAsia="方正仿宋_GBK" w:hAnsi="微软雅黑" w:hint="eastAsia"/>
          <w:color w:val="454545"/>
          <w:sz w:val="36"/>
          <w:szCs w:val="36"/>
          <w:bdr w:val="none" w:sz="0" w:space="0" w:color="auto" w:frame="1"/>
        </w:rPr>
        <w:t>，在</w:t>
      </w:r>
      <w:proofErr w:type="gramStart"/>
      <w:r>
        <w:rPr>
          <w:rFonts w:ascii="方正仿宋_GBK" w:eastAsia="方正仿宋_GBK" w:hAnsi="微软雅黑" w:hint="eastAsia"/>
          <w:color w:val="454545"/>
          <w:sz w:val="36"/>
          <w:szCs w:val="36"/>
          <w:bdr w:val="none" w:sz="0" w:space="0" w:color="auto" w:frame="1"/>
        </w:rPr>
        <w:t>项目结项时</w:t>
      </w:r>
      <w:proofErr w:type="gramEnd"/>
      <w:r>
        <w:rPr>
          <w:rFonts w:ascii="方正仿宋_GBK" w:eastAsia="方正仿宋_GBK" w:hAnsi="微软雅黑" w:hint="eastAsia"/>
          <w:color w:val="454545"/>
          <w:sz w:val="36"/>
          <w:szCs w:val="36"/>
          <w:bdr w:val="none" w:sz="0" w:space="0" w:color="auto" w:frame="1"/>
        </w:rPr>
        <w:t>须提交权威查重网站或相关机构提供的查重报告，强化学术操守，推进学术诚信建设。</w:t>
      </w:r>
    </w:p>
    <w:p w14:paraId="3C6AD4DE"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微软雅黑" w:eastAsia="微软雅黑" w:hAnsi="微软雅黑" w:hint="eastAsia"/>
          <w:color w:val="454545"/>
          <w:sz w:val="36"/>
          <w:szCs w:val="36"/>
          <w:bdr w:val="none" w:sz="0" w:space="0" w:color="auto" w:frame="1"/>
        </w:rPr>
        <w:t>14.</w:t>
      </w:r>
      <w:r>
        <w:rPr>
          <w:rFonts w:ascii="方正仿宋_GBK" w:eastAsia="方正仿宋_GBK" w:hAnsi="微软雅黑" w:hint="eastAsia"/>
          <w:color w:val="454545"/>
          <w:sz w:val="36"/>
          <w:szCs w:val="36"/>
          <w:bdr w:val="none" w:sz="0" w:space="0" w:color="auto" w:frame="1"/>
        </w:rPr>
        <w:t>强化相关参与人员公正性承诺制度。项目申请人和参与者、责任单位和合作研究单位、评审（鉴定）专家及市社科规划办全体工作人员均需签署相关维护市社科规划项目公正性的承诺，杜绝各种干扰评审（鉴定）工作的不端行为。对发现和收到的涉及违背承诺的违纪违规线索和举报，将按照管理权限移交责任单位或纪检监察部门处理。</w:t>
      </w:r>
    </w:p>
    <w:p w14:paraId="69752555" w14:textId="77777777" w:rsidR="00930568" w:rsidRDefault="00930568" w:rsidP="00930568">
      <w:pPr>
        <w:pStyle w:val="a7"/>
        <w:shd w:val="clear" w:color="auto" w:fill="FFFFFF"/>
        <w:spacing w:before="0" w:beforeAutospacing="0" w:after="0" w:afterAutospacing="0" w:line="585" w:lineRule="atLeast"/>
        <w:ind w:firstLine="705"/>
        <w:rPr>
          <w:rFonts w:ascii="微软雅黑" w:eastAsia="微软雅黑" w:hAnsi="微软雅黑"/>
          <w:color w:val="454545"/>
        </w:rPr>
      </w:pPr>
      <w:r>
        <w:rPr>
          <w:rFonts w:ascii="微软雅黑" w:eastAsia="微软雅黑" w:hAnsi="微软雅黑" w:hint="eastAsia"/>
          <w:color w:val="454545"/>
          <w:sz w:val="36"/>
          <w:szCs w:val="36"/>
          <w:bdr w:val="none" w:sz="0" w:space="0" w:color="auto" w:frame="1"/>
        </w:rPr>
        <w:lastRenderedPageBreak/>
        <w:t>15.</w:t>
      </w:r>
      <w:r>
        <w:rPr>
          <w:rFonts w:ascii="方正仿宋_GBK" w:eastAsia="方正仿宋_GBK" w:hAnsi="微软雅黑" w:hint="eastAsia"/>
          <w:color w:val="454545"/>
          <w:sz w:val="36"/>
          <w:szCs w:val="36"/>
          <w:bdr w:val="none" w:sz="0" w:space="0" w:color="auto" w:frame="1"/>
        </w:rPr>
        <w:t>强化责任单位主体责任。责任单位要认真履行管理主体责任，充分尊重科研自主权，保护、调动和发挥专家学者积极性，加大科研成果宣传推介力度。加快建立健全学术助理和财务助理制度，鼓励通过购买财会等专业服务，把专家学者从报表、报销等具体事务中解脱出来。</w:t>
      </w:r>
    </w:p>
    <w:p w14:paraId="4E26222B" w14:textId="77777777" w:rsidR="000B38AD" w:rsidRDefault="000B38AD"/>
    <w:sectPr w:rsidR="000B38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D8C8" w14:textId="77777777" w:rsidR="00F5626C" w:rsidRDefault="00F5626C" w:rsidP="00930568">
      <w:r>
        <w:separator/>
      </w:r>
    </w:p>
  </w:endnote>
  <w:endnote w:type="continuationSeparator" w:id="0">
    <w:p w14:paraId="41C832E7" w14:textId="77777777" w:rsidR="00F5626C" w:rsidRDefault="00F5626C" w:rsidP="0093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034E" w14:textId="77777777" w:rsidR="00F5626C" w:rsidRDefault="00F5626C" w:rsidP="00930568">
      <w:r>
        <w:separator/>
      </w:r>
    </w:p>
  </w:footnote>
  <w:footnote w:type="continuationSeparator" w:id="0">
    <w:p w14:paraId="1B9C007E" w14:textId="77777777" w:rsidR="00F5626C" w:rsidRDefault="00F5626C" w:rsidP="00930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0568"/>
    <w:rsid w:val="000B38AD"/>
    <w:rsid w:val="003B7A06"/>
    <w:rsid w:val="006318B3"/>
    <w:rsid w:val="00930568"/>
    <w:rsid w:val="00AC6C09"/>
    <w:rsid w:val="00F56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D9437"/>
  <w15:docId w15:val="{6250F8AD-CA3A-4D68-8B06-72DD1BC9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05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30568"/>
    <w:rPr>
      <w:sz w:val="18"/>
      <w:szCs w:val="18"/>
    </w:rPr>
  </w:style>
  <w:style w:type="paragraph" w:styleId="a5">
    <w:name w:val="footer"/>
    <w:basedOn w:val="a"/>
    <w:link w:val="a6"/>
    <w:uiPriority w:val="99"/>
    <w:semiHidden/>
    <w:unhideWhenUsed/>
    <w:rsid w:val="009305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930568"/>
    <w:rPr>
      <w:sz w:val="18"/>
      <w:szCs w:val="18"/>
    </w:rPr>
  </w:style>
  <w:style w:type="paragraph" w:styleId="a7">
    <w:name w:val="Normal (Web)"/>
    <w:basedOn w:val="a"/>
    <w:uiPriority w:val="99"/>
    <w:semiHidden/>
    <w:unhideWhenUsed/>
    <w:rsid w:val="00930568"/>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930568"/>
    <w:rPr>
      <w:sz w:val="18"/>
      <w:szCs w:val="18"/>
    </w:rPr>
  </w:style>
  <w:style w:type="character" w:customStyle="1" w:styleId="a9">
    <w:name w:val="批注框文本 字符"/>
    <w:basedOn w:val="a0"/>
    <w:link w:val="a8"/>
    <w:uiPriority w:val="99"/>
    <w:semiHidden/>
    <w:rsid w:val="009305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1443">
      <w:bodyDiv w:val="1"/>
      <w:marLeft w:val="0"/>
      <w:marRight w:val="0"/>
      <w:marTop w:val="0"/>
      <w:marBottom w:val="0"/>
      <w:divBdr>
        <w:top w:val="none" w:sz="0" w:space="0" w:color="auto"/>
        <w:left w:val="none" w:sz="0" w:space="0" w:color="auto"/>
        <w:bottom w:val="none" w:sz="0" w:space="0" w:color="auto"/>
        <w:right w:val="none" w:sz="0" w:space="0" w:color="auto"/>
      </w:divBdr>
    </w:div>
    <w:div w:id="12291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354</Words>
  <Characters>2024</Characters>
  <Application>Microsoft Office Word</Application>
  <DocSecurity>0</DocSecurity>
  <Lines>16</Lines>
  <Paragraphs>4</Paragraphs>
  <ScaleCrop>false</ScaleCrop>
  <Company>Sky123.Org</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晏涵</cp:lastModifiedBy>
  <cp:revision>4</cp:revision>
  <dcterms:created xsi:type="dcterms:W3CDTF">2020-06-05T08:12:00Z</dcterms:created>
  <dcterms:modified xsi:type="dcterms:W3CDTF">2025-04-11T09:16:00Z</dcterms:modified>
</cp:coreProperties>
</file>