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8F051A">
      <w:pPr>
        <w:tabs>
          <w:tab w:val="left" w:pos="4108"/>
        </w:tabs>
        <w:spacing w:line="600" w:lineRule="exact"/>
        <w:jc w:val="left"/>
        <w:rPr>
          <w:rFonts w:hint="default" w:ascii="Times New Roman" w:hAnsi="Times New Roman" w:eastAsia="方正黑体_GBK" w:cs="Times New Roman"/>
          <w:spacing w:val="-11"/>
          <w:kern w:val="0"/>
          <w:sz w:val="32"/>
          <w:szCs w:val="32"/>
          <w:lang w:val="en-US" w:eastAsia="zh-CN"/>
        </w:rPr>
      </w:pPr>
      <w:bookmarkStart w:id="3" w:name="_GoBack"/>
      <w:bookmarkEnd w:id="3"/>
      <w:r>
        <w:rPr>
          <w:rFonts w:hint="default" w:ascii="Times New Roman" w:hAnsi="Times New Roman" w:eastAsia="方正黑体_GBK" w:cs="Times New Roman"/>
          <w:spacing w:val="-11"/>
          <w:kern w:val="0"/>
          <w:sz w:val="32"/>
          <w:szCs w:val="32"/>
          <w:lang w:val="en-US" w:eastAsia="zh-CN"/>
        </w:rPr>
        <w:t>附件4</w:t>
      </w:r>
    </w:p>
    <w:p w14:paraId="72AA1D16">
      <w:pPr>
        <w:tabs>
          <w:tab w:val="left" w:pos="4108"/>
        </w:tabs>
        <w:spacing w:line="600" w:lineRule="exact"/>
        <w:jc w:val="center"/>
        <w:rPr>
          <w:rFonts w:hint="eastAsia" w:ascii="方正小标宋_GBK" w:hAnsi="方正小标宋_GBK" w:eastAsia="方正小标宋_GBK" w:cs="方正小标宋_GBK"/>
          <w:spacing w:val="-11"/>
          <w:kern w:val="0"/>
          <w:sz w:val="44"/>
          <w:szCs w:val="44"/>
          <w:lang w:val="en-US" w:eastAsia="zh-CN"/>
        </w:rPr>
      </w:pPr>
      <w:bookmarkStart w:id="0" w:name="OLE_LINK1"/>
      <w:r>
        <w:rPr>
          <w:rFonts w:hint="eastAsia" w:ascii="方正小标宋_GBK" w:hAnsi="方正小标宋_GBK" w:eastAsia="方正小标宋_GBK" w:cs="方正小标宋_GBK"/>
          <w:spacing w:val="-11"/>
          <w:kern w:val="0"/>
          <w:sz w:val="44"/>
          <w:szCs w:val="44"/>
          <w:lang w:val="en-US" w:eastAsia="zh-CN"/>
        </w:rPr>
        <w:t>“教育强市区县行”揭榜挂帅项目清单</w:t>
      </w:r>
    </w:p>
    <w:bookmarkEnd w:id="0"/>
    <w:tbl>
      <w:tblPr>
        <w:tblStyle w:val="4"/>
        <w:tblW w:w="15300"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shd w:val="clear" w:color="auto" w:fill="auto"/>
        <w:tblLayout w:type="fixed"/>
        <w:tblCellMar>
          <w:top w:w="0" w:type="dxa"/>
          <w:left w:w="17" w:type="dxa"/>
          <w:bottom w:w="0" w:type="dxa"/>
          <w:right w:w="17" w:type="dxa"/>
        </w:tblCellMar>
      </w:tblPr>
      <w:tblGrid>
        <w:gridCol w:w="675"/>
        <w:gridCol w:w="1032"/>
        <w:gridCol w:w="2851"/>
        <w:gridCol w:w="1791"/>
        <w:gridCol w:w="7784"/>
        <w:gridCol w:w="1167"/>
      </w:tblGrid>
      <w:tr w14:paraId="0B37FE34">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shd w:val="clear" w:color="auto" w:fill="auto"/>
          <w:tblCellMar>
            <w:top w:w="0" w:type="dxa"/>
            <w:left w:w="17" w:type="dxa"/>
            <w:bottom w:w="0" w:type="dxa"/>
            <w:right w:w="17" w:type="dxa"/>
          </w:tblCellMar>
        </w:tblPrEx>
        <w:trPr>
          <w:cantSplit/>
          <w:trHeight w:val="454" w:hRule="atLeast"/>
          <w:tblHeader/>
          <w:jc w:val="center"/>
        </w:trPr>
        <w:tc>
          <w:tcPr>
            <w:tcW w:w="675" w:type="dxa"/>
            <w:tcBorders>
              <w:bottom w:val="single" w:color="auto" w:sz="12" w:space="0"/>
              <w:right w:val="single" w:color="000000" w:sz="4" w:space="0"/>
            </w:tcBorders>
            <w:shd w:val="clear" w:color="auto" w:fill="auto"/>
            <w:noWrap/>
            <w:vAlign w:val="center"/>
          </w:tcPr>
          <w:p w14:paraId="7A1024F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黑体_GBK" w:cs="Times New Roman"/>
                <w:i w:val="0"/>
                <w:iCs w:val="0"/>
                <w:color w:val="auto"/>
                <w:sz w:val="24"/>
                <w:szCs w:val="24"/>
                <w:u w:val="none"/>
              </w:rPr>
            </w:pPr>
            <w:r>
              <w:rPr>
                <w:rFonts w:hint="default" w:ascii="Times New Roman" w:hAnsi="Times New Roman" w:eastAsia="方正黑体_GBK" w:cs="Times New Roman"/>
                <w:i w:val="0"/>
                <w:iCs w:val="0"/>
                <w:color w:val="auto"/>
                <w:kern w:val="0"/>
                <w:sz w:val="24"/>
                <w:szCs w:val="24"/>
                <w:u w:val="none"/>
                <w:lang w:val="en-US" w:eastAsia="zh-CN" w:bidi="ar"/>
              </w:rPr>
              <w:t>序号</w:t>
            </w:r>
          </w:p>
        </w:tc>
        <w:tc>
          <w:tcPr>
            <w:tcW w:w="1032" w:type="dxa"/>
            <w:tcBorders>
              <w:left w:val="single" w:color="000000" w:sz="4" w:space="0"/>
              <w:bottom w:val="single" w:color="auto" w:sz="12" w:space="0"/>
              <w:right w:val="single" w:color="000000" w:sz="4" w:space="0"/>
            </w:tcBorders>
            <w:shd w:val="clear" w:color="auto" w:fill="auto"/>
            <w:noWrap/>
            <w:vAlign w:val="center"/>
          </w:tcPr>
          <w:p w14:paraId="4A0AA30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黑体_GBK" w:cs="Times New Roman"/>
                <w:i w:val="0"/>
                <w:iCs w:val="0"/>
                <w:color w:val="auto"/>
                <w:kern w:val="0"/>
                <w:sz w:val="24"/>
                <w:szCs w:val="24"/>
                <w:u w:val="none"/>
                <w:lang w:val="en-US" w:eastAsia="zh-CN" w:bidi="ar"/>
              </w:rPr>
            </w:pPr>
            <w:r>
              <w:rPr>
                <w:rFonts w:hint="default" w:ascii="Times New Roman" w:hAnsi="Times New Roman" w:eastAsia="方正黑体_GBK" w:cs="Times New Roman"/>
                <w:i w:val="0"/>
                <w:iCs w:val="0"/>
                <w:color w:val="auto"/>
                <w:kern w:val="0"/>
                <w:sz w:val="24"/>
                <w:szCs w:val="24"/>
                <w:u w:val="none"/>
                <w:lang w:val="en-US" w:eastAsia="zh-CN" w:bidi="ar"/>
              </w:rPr>
              <w:t>项目</w:t>
            </w:r>
          </w:p>
          <w:p w14:paraId="4F49E54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黑体_GBK" w:cs="Times New Roman"/>
                <w:i w:val="0"/>
                <w:iCs w:val="0"/>
                <w:color w:val="auto"/>
                <w:kern w:val="0"/>
                <w:sz w:val="24"/>
                <w:szCs w:val="24"/>
                <w:u w:val="none"/>
                <w:lang w:val="en-US" w:eastAsia="zh-CN" w:bidi="ar"/>
              </w:rPr>
            </w:pPr>
            <w:r>
              <w:rPr>
                <w:rFonts w:hint="default" w:ascii="Times New Roman" w:hAnsi="Times New Roman" w:eastAsia="方正黑体_GBK" w:cs="Times New Roman"/>
                <w:i w:val="0"/>
                <w:iCs w:val="0"/>
                <w:color w:val="auto"/>
                <w:kern w:val="0"/>
                <w:sz w:val="24"/>
                <w:szCs w:val="24"/>
                <w:u w:val="none"/>
                <w:lang w:val="en-US" w:eastAsia="zh-CN" w:bidi="ar"/>
              </w:rPr>
              <w:t>编号</w:t>
            </w:r>
          </w:p>
        </w:tc>
        <w:tc>
          <w:tcPr>
            <w:tcW w:w="2851" w:type="dxa"/>
            <w:tcBorders>
              <w:left w:val="single" w:color="000000" w:sz="4" w:space="0"/>
              <w:bottom w:val="single" w:color="auto" w:sz="12" w:space="0"/>
              <w:right w:val="single" w:color="000000" w:sz="4" w:space="0"/>
            </w:tcBorders>
            <w:shd w:val="clear" w:color="auto" w:fill="auto"/>
            <w:noWrap/>
            <w:vAlign w:val="center"/>
          </w:tcPr>
          <w:p w14:paraId="33656B6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黑体_GBK" w:cs="Times New Roman"/>
                <w:i w:val="0"/>
                <w:iCs w:val="0"/>
                <w:color w:val="auto"/>
                <w:sz w:val="24"/>
                <w:szCs w:val="24"/>
                <w:u w:val="none"/>
              </w:rPr>
            </w:pPr>
            <w:r>
              <w:rPr>
                <w:rFonts w:hint="default" w:ascii="Times New Roman" w:hAnsi="Times New Roman" w:eastAsia="方正黑体_GBK" w:cs="Times New Roman"/>
                <w:i w:val="0"/>
                <w:iCs w:val="0"/>
                <w:color w:val="auto"/>
                <w:kern w:val="0"/>
                <w:sz w:val="24"/>
                <w:szCs w:val="24"/>
                <w:u w:val="none"/>
                <w:lang w:val="en-US" w:eastAsia="zh-CN" w:bidi="ar"/>
              </w:rPr>
              <w:t>项目名称</w:t>
            </w:r>
          </w:p>
        </w:tc>
        <w:tc>
          <w:tcPr>
            <w:tcW w:w="1791" w:type="dxa"/>
            <w:tcBorders>
              <w:left w:val="single" w:color="000000" w:sz="4" w:space="0"/>
              <w:bottom w:val="single" w:color="auto" w:sz="12" w:space="0"/>
              <w:right w:val="single" w:color="000000" w:sz="4" w:space="0"/>
            </w:tcBorders>
            <w:shd w:val="clear" w:color="auto" w:fill="auto"/>
            <w:noWrap/>
            <w:vAlign w:val="center"/>
          </w:tcPr>
          <w:p w14:paraId="2E28AA9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黑体_GBK" w:cs="Times New Roman"/>
                <w:i w:val="0"/>
                <w:iCs w:val="0"/>
                <w:color w:val="auto"/>
                <w:sz w:val="24"/>
                <w:szCs w:val="24"/>
                <w:u w:val="none"/>
                <w:lang w:val="en-US"/>
              </w:rPr>
            </w:pPr>
            <w:r>
              <w:rPr>
                <w:rFonts w:hint="default" w:ascii="Times New Roman" w:hAnsi="Times New Roman" w:eastAsia="方正黑体_GBK" w:cs="Times New Roman"/>
                <w:i w:val="0"/>
                <w:iCs w:val="0"/>
                <w:color w:val="auto"/>
                <w:kern w:val="0"/>
                <w:sz w:val="24"/>
                <w:szCs w:val="24"/>
                <w:u w:val="none"/>
                <w:lang w:val="en-US" w:eastAsia="zh-CN" w:bidi="ar"/>
              </w:rPr>
              <w:t>企业名称</w:t>
            </w:r>
          </w:p>
        </w:tc>
        <w:tc>
          <w:tcPr>
            <w:tcW w:w="7784" w:type="dxa"/>
            <w:tcBorders>
              <w:left w:val="single" w:color="000000" w:sz="4" w:space="0"/>
              <w:bottom w:val="single" w:color="auto" w:sz="12" w:space="0"/>
              <w:right w:val="single" w:color="000000" w:sz="4" w:space="0"/>
            </w:tcBorders>
            <w:shd w:val="clear" w:color="auto" w:fill="auto"/>
            <w:noWrap/>
            <w:vAlign w:val="center"/>
          </w:tcPr>
          <w:p w14:paraId="76F8353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黑体_GBK" w:cs="Times New Roman"/>
                <w:i w:val="0"/>
                <w:iCs w:val="0"/>
                <w:color w:val="auto"/>
                <w:kern w:val="0"/>
                <w:sz w:val="24"/>
                <w:szCs w:val="24"/>
                <w:u w:val="none"/>
                <w:lang w:val="en-US" w:eastAsia="zh-CN" w:bidi="ar"/>
              </w:rPr>
            </w:pPr>
            <w:r>
              <w:rPr>
                <w:rFonts w:hint="default" w:ascii="Times New Roman" w:hAnsi="Times New Roman" w:eastAsia="方正黑体_GBK" w:cs="Times New Roman"/>
                <w:i w:val="0"/>
                <w:iCs w:val="0"/>
                <w:color w:val="auto"/>
                <w:kern w:val="0"/>
                <w:sz w:val="24"/>
                <w:szCs w:val="24"/>
                <w:u w:val="none"/>
                <w:lang w:val="en-US" w:eastAsia="zh-CN" w:bidi="ar"/>
              </w:rPr>
              <w:t>具体需求</w:t>
            </w:r>
          </w:p>
        </w:tc>
        <w:tc>
          <w:tcPr>
            <w:tcW w:w="1167" w:type="dxa"/>
            <w:tcBorders>
              <w:left w:val="single" w:color="000000" w:sz="4" w:space="0"/>
              <w:bottom w:val="single" w:color="auto" w:sz="12" w:space="0"/>
            </w:tcBorders>
            <w:shd w:val="clear" w:color="auto" w:fill="auto"/>
            <w:noWrap/>
            <w:vAlign w:val="center"/>
          </w:tcPr>
          <w:p w14:paraId="2BD0A18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黑体_GBK" w:cs="Times New Roman"/>
                <w:i w:val="0"/>
                <w:iCs w:val="0"/>
                <w:color w:val="auto"/>
                <w:kern w:val="0"/>
                <w:sz w:val="24"/>
                <w:szCs w:val="24"/>
                <w:u w:val="none"/>
                <w:lang w:val="en-US" w:eastAsia="zh-CN" w:bidi="ar"/>
              </w:rPr>
            </w:pPr>
            <w:r>
              <w:rPr>
                <w:rFonts w:hint="default" w:ascii="Times New Roman" w:hAnsi="Times New Roman" w:eastAsia="方正黑体_GBK" w:cs="Times New Roman"/>
                <w:i w:val="0"/>
                <w:iCs w:val="0"/>
                <w:color w:val="auto"/>
                <w:kern w:val="0"/>
                <w:sz w:val="24"/>
                <w:szCs w:val="24"/>
                <w:u w:val="none"/>
                <w:lang w:val="en-US" w:eastAsia="zh-CN" w:bidi="ar"/>
              </w:rPr>
              <w:t>所在</w:t>
            </w:r>
          </w:p>
          <w:p w14:paraId="2FF6666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黑体_GBK" w:cs="Times New Roman"/>
                <w:i w:val="0"/>
                <w:iCs w:val="0"/>
                <w:color w:val="auto"/>
                <w:sz w:val="24"/>
                <w:szCs w:val="24"/>
                <w:u w:val="none"/>
              </w:rPr>
            </w:pPr>
            <w:r>
              <w:rPr>
                <w:rFonts w:hint="default" w:ascii="Times New Roman" w:hAnsi="Times New Roman" w:eastAsia="方正黑体_GBK" w:cs="Times New Roman"/>
                <w:i w:val="0"/>
                <w:iCs w:val="0"/>
                <w:color w:val="auto"/>
                <w:kern w:val="0"/>
                <w:sz w:val="24"/>
                <w:szCs w:val="24"/>
                <w:u w:val="none"/>
                <w:lang w:val="en-US" w:eastAsia="zh-CN" w:bidi="ar"/>
              </w:rPr>
              <w:t>区县</w:t>
            </w:r>
          </w:p>
        </w:tc>
      </w:tr>
      <w:tr w14:paraId="5EB8308E">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shd w:val="clear" w:color="auto" w:fill="auto"/>
          <w:tblCellMar>
            <w:top w:w="0" w:type="dxa"/>
            <w:left w:w="17" w:type="dxa"/>
            <w:bottom w:w="0" w:type="dxa"/>
            <w:right w:w="17" w:type="dxa"/>
          </w:tblCellMar>
        </w:tblPrEx>
        <w:trPr>
          <w:cantSplit/>
          <w:trHeight w:val="454" w:hRule="atLeast"/>
          <w:jc w:val="center"/>
        </w:trPr>
        <w:tc>
          <w:tcPr>
            <w:tcW w:w="675" w:type="dxa"/>
            <w:tcBorders>
              <w:top w:val="single" w:color="auto" w:sz="12" w:space="0"/>
              <w:bottom w:val="single" w:color="000000" w:sz="4" w:space="0"/>
              <w:right w:val="single" w:color="000000" w:sz="4" w:space="0"/>
            </w:tcBorders>
            <w:shd w:val="clear" w:color="auto" w:fill="auto"/>
            <w:noWrap/>
            <w:vAlign w:val="center"/>
          </w:tcPr>
          <w:p w14:paraId="0ECD7DEB">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1032" w:type="dxa"/>
            <w:tcBorders>
              <w:top w:val="single" w:color="auto" w:sz="12" w:space="0"/>
              <w:left w:val="single" w:color="000000" w:sz="4" w:space="0"/>
              <w:bottom w:val="single" w:color="000000" w:sz="4" w:space="0"/>
              <w:right w:val="single" w:color="000000" w:sz="4" w:space="0"/>
            </w:tcBorders>
            <w:shd w:val="clear" w:color="auto" w:fill="auto"/>
            <w:vAlign w:val="center"/>
          </w:tcPr>
          <w:p w14:paraId="601448B6">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2026001</w:t>
            </w:r>
          </w:p>
        </w:tc>
        <w:tc>
          <w:tcPr>
            <w:tcW w:w="2851" w:type="dxa"/>
            <w:tcBorders>
              <w:top w:val="single" w:color="auto" w:sz="12" w:space="0"/>
              <w:left w:val="single" w:color="000000" w:sz="4" w:space="0"/>
              <w:bottom w:val="single" w:color="000000" w:sz="4" w:space="0"/>
              <w:right w:val="single" w:color="000000" w:sz="4" w:space="0"/>
            </w:tcBorders>
            <w:shd w:val="clear" w:color="auto" w:fill="auto"/>
            <w:vAlign w:val="center"/>
          </w:tcPr>
          <w:p w14:paraId="3752761A">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1"/>
                <w:szCs w:val="21"/>
                <w:highlight w:val="yellow"/>
                <w:u w:val="none"/>
                <w:lang w:val="en-US" w:eastAsia="zh-CN" w:bidi="ar"/>
              </w:rPr>
            </w:pPr>
            <w:r>
              <w:rPr>
                <w:rFonts w:ascii="方正仿宋_GBK" w:hAnsi="方正仿宋_GBK" w:eastAsia="方正仿宋_GBK" w:cs="方正仿宋_GBK"/>
                <w:i w:val="0"/>
                <w:iCs w:val="0"/>
                <w:color w:val="000000"/>
                <w:kern w:val="0"/>
                <w:sz w:val="20"/>
                <w:szCs w:val="20"/>
                <w:u w:val="none"/>
                <w:lang w:val="en-US" w:eastAsia="zh-CN" w:bidi="ar"/>
              </w:rPr>
              <w:t>水路交通运输碳排放核算关键技术研究</w:t>
            </w:r>
          </w:p>
        </w:tc>
        <w:tc>
          <w:tcPr>
            <w:tcW w:w="1791" w:type="dxa"/>
            <w:tcBorders>
              <w:top w:val="single" w:color="auto" w:sz="12" w:space="0"/>
              <w:left w:val="single" w:color="000000" w:sz="4" w:space="0"/>
              <w:bottom w:val="single" w:color="000000" w:sz="4" w:space="0"/>
              <w:right w:val="single" w:color="000000" w:sz="4" w:space="0"/>
            </w:tcBorders>
            <w:shd w:val="clear" w:color="auto" w:fill="auto"/>
            <w:vAlign w:val="center"/>
          </w:tcPr>
          <w:p w14:paraId="7C4F5248">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1"/>
                <w:szCs w:val="21"/>
                <w:highlight w:val="yellow"/>
                <w:u w:val="none"/>
                <w:lang w:val="en-US" w:eastAsia="zh-CN" w:bidi="ar"/>
              </w:rPr>
            </w:pPr>
            <w:r>
              <w:rPr>
                <w:rFonts w:ascii="方正仿宋_GBK" w:hAnsi="方正仿宋_GBK" w:eastAsia="方正仿宋_GBK" w:cs="方正仿宋_GBK"/>
                <w:i w:val="0"/>
                <w:iCs w:val="0"/>
                <w:color w:val="000000"/>
                <w:kern w:val="0"/>
                <w:sz w:val="20"/>
                <w:szCs w:val="20"/>
                <w:u w:val="none"/>
                <w:lang w:val="en-US" w:eastAsia="zh-CN" w:bidi="ar"/>
              </w:rPr>
              <w:t>中国检验认证</w:t>
            </w:r>
            <w:r>
              <w:rPr>
                <w:rFonts w:hint="eastAsia" w:ascii="方正仿宋_GBK" w:hAnsi="方正仿宋_GBK" w:eastAsia="方正仿宋_GBK" w:cs="方正仿宋_GBK"/>
                <w:i w:val="0"/>
                <w:iCs w:val="0"/>
                <w:color w:val="000000"/>
                <w:kern w:val="0"/>
                <w:sz w:val="20"/>
                <w:szCs w:val="20"/>
                <w:u w:val="none"/>
                <w:lang w:val="en-US" w:eastAsia="zh-CN" w:bidi="ar"/>
              </w:rPr>
              <w:t>集团</w:t>
            </w:r>
            <w:r>
              <w:rPr>
                <w:rFonts w:ascii="方正仿宋_GBK" w:hAnsi="方正仿宋_GBK" w:eastAsia="方正仿宋_GBK" w:cs="方正仿宋_GBK"/>
                <w:i w:val="0"/>
                <w:iCs w:val="0"/>
                <w:color w:val="000000"/>
                <w:kern w:val="0"/>
                <w:sz w:val="20"/>
                <w:szCs w:val="20"/>
                <w:u w:val="none"/>
                <w:lang w:val="en-US" w:eastAsia="zh-CN" w:bidi="ar"/>
              </w:rPr>
              <w:t>重庆</w:t>
            </w:r>
            <w:r>
              <w:rPr>
                <w:rFonts w:hint="eastAsia" w:ascii="方正仿宋_GBK" w:hAnsi="方正仿宋_GBK" w:eastAsia="方正仿宋_GBK" w:cs="方正仿宋_GBK"/>
                <w:i w:val="0"/>
                <w:iCs w:val="0"/>
                <w:color w:val="000000"/>
                <w:kern w:val="0"/>
                <w:sz w:val="20"/>
                <w:szCs w:val="20"/>
                <w:u w:val="none"/>
                <w:lang w:val="en-US" w:eastAsia="zh-CN" w:bidi="ar"/>
              </w:rPr>
              <w:t>有限公司</w:t>
            </w:r>
          </w:p>
        </w:tc>
        <w:tc>
          <w:tcPr>
            <w:tcW w:w="7784" w:type="dxa"/>
            <w:tcBorders>
              <w:top w:val="single" w:color="auto" w:sz="12" w:space="0"/>
              <w:left w:val="single" w:color="000000" w:sz="4" w:space="0"/>
              <w:bottom w:val="single" w:color="000000" w:sz="4" w:space="0"/>
              <w:right w:val="single" w:color="000000" w:sz="4" w:space="0"/>
            </w:tcBorders>
            <w:shd w:val="clear" w:color="auto" w:fill="auto"/>
            <w:vAlign w:val="center"/>
          </w:tcPr>
          <w:p w14:paraId="23FB11F1">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ind w:firstLine="400" w:firstLineChars="200"/>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lang w:val="en-US" w:eastAsia="zh-CN" w:bidi="ar"/>
              </w:rPr>
              <w:t>1.</w:t>
            </w:r>
            <w:r>
              <w:rPr>
                <w:rFonts w:hint="default" w:ascii="Times New Roman" w:hAnsi="Times New Roman" w:eastAsia="方正仿宋_GBK" w:cs="Times New Roman"/>
                <w:i w:val="0"/>
                <w:iCs w:val="0"/>
                <w:color w:val="000000"/>
                <w:kern w:val="0"/>
                <w:sz w:val="20"/>
                <w:szCs w:val="20"/>
                <w:u w:val="none"/>
                <w:lang w:val="en-US" w:eastAsia="zh-CN" w:bidi="ar"/>
              </w:rPr>
              <w:t>收集本地营运船（覆盖油、电、</w:t>
            </w:r>
            <w:r>
              <w:rPr>
                <w:rFonts w:hint="default" w:ascii="Times New Roman" w:hAnsi="Times New Roman" w:eastAsia="宋体" w:cs="Times New Roman"/>
                <w:i w:val="0"/>
                <w:iCs w:val="0"/>
                <w:color w:val="000000"/>
                <w:kern w:val="0"/>
                <w:sz w:val="20"/>
                <w:szCs w:val="20"/>
                <w:u w:val="none"/>
                <w:lang w:val="en-US" w:eastAsia="zh-CN" w:bidi="ar"/>
              </w:rPr>
              <w:t>LNG</w:t>
            </w:r>
            <w:r>
              <w:rPr>
                <w:rFonts w:hint="default" w:ascii="Times New Roman" w:hAnsi="Times New Roman" w:eastAsia="方正仿宋_GBK" w:cs="Times New Roman"/>
                <w:i w:val="0"/>
                <w:iCs w:val="0"/>
                <w:color w:val="000000"/>
                <w:kern w:val="0"/>
                <w:sz w:val="20"/>
                <w:szCs w:val="20"/>
                <w:u w:val="none"/>
                <w:lang w:val="en-US" w:eastAsia="zh-CN" w:bidi="ar"/>
              </w:rPr>
              <w:t>、甲醇动力）不少于</w:t>
            </w:r>
            <w:r>
              <w:rPr>
                <w:rFonts w:hint="default" w:ascii="Times New Roman" w:hAnsi="Times New Roman" w:eastAsia="宋体" w:cs="Times New Roman"/>
                <w:i w:val="0"/>
                <w:iCs w:val="0"/>
                <w:color w:val="000000"/>
                <w:kern w:val="0"/>
                <w:sz w:val="20"/>
                <w:szCs w:val="20"/>
                <w:u w:val="none"/>
                <w:lang w:val="en-US" w:eastAsia="zh-CN" w:bidi="ar"/>
              </w:rPr>
              <w:t>2</w:t>
            </w:r>
            <w:r>
              <w:rPr>
                <w:rFonts w:hint="default" w:ascii="Times New Roman" w:hAnsi="Times New Roman" w:eastAsia="方正仿宋_GBK" w:cs="Times New Roman"/>
                <w:i w:val="0"/>
                <w:iCs w:val="0"/>
                <w:color w:val="000000"/>
                <w:kern w:val="0"/>
                <w:sz w:val="20"/>
                <w:szCs w:val="20"/>
                <w:u w:val="none"/>
                <w:lang w:val="en-US" w:eastAsia="zh-CN" w:bidi="ar"/>
              </w:rPr>
              <w:t>年的连续能耗和碳排放样本数据不少于</w:t>
            </w:r>
            <w:r>
              <w:rPr>
                <w:rFonts w:hint="default" w:ascii="Times New Roman" w:hAnsi="Times New Roman" w:eastAsia="宋体" w:cs="Times New Roman"/>
                <w:i w:val="0"/>
                <w:iCs w:val="0"/>
                <w:color w:val="000000"/>
                <w:kern w:val="0"/>
                <w:sz w:val="20"/>
                <w:szCs w:val="20"/>
                <w:u w:val="none"/>
                <w:lang w:val="en-US" w:eastAsia="zh-CN" w:bidi="ar"/>
              </w:rPr>
              <w:t>20</w:t>
            </w:r>
            <w:r>
              <w:rPr>
                <w:rFonts w:hint="default" w:ascii="Times New Roman" w:hAnsi="Times New Roman" w:eastAsia="方正仿宋_GBK" w:cs="Times New Roman"/>
                <w:i w:val="0"/>
                <w:iCs w:val="0"/>
                <w:color w:val="000000"/>
                <w:kern w:val="0"/>
                <w:sz w:val="20"/>
                <w:szCs w:val="20"/>
                <w:u w:val="none"/>
                <w:lang w:val="en-US" w:eastAsia="zh-CN" w:bidi="ar"/>
              </w:rPr>
              <w:t>条船，构建针对重庆地区水路交通运输碳排放活动水平与本地化排放因子数据库。</w:t>
            </w:r>
          </w:p>
          <w:p w14:paraId="09296A59">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ind w:firstLine="420" w:firstLineChars="200"/>
              <w:jc w:val="both"/>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lang w:val="en-US" w:eastAsia="zh-CN" w:bidi="ar"/>
              </w:rPr>
              <w:t>2.</w:t>
            </w:r>
            <w:r>
              <w:rPr>
                <w:rFonts w:hint="default" w:ascii="Times New Roman" w:hAnsi="Times New Roman" w:eastAsia="方正仿宋_GBK" w:cs="Times New Roman"/>
                <w:i w:val="0"/>
                <w:iCs w:val="0"/>
                <w:color w:val="000000"/>
                <w:kern w:val="0"/>
                <w:sz w:val="20"/>
                <w:szCs w:val="20"/>
                <w:u w:val="none"/>
                <w:lang w:val="en-US" w:eastAsia="zh-CN" w:bidi="ar"/>
              </w:rPr>
              <w:t>通过对比研究</w:t>
            </w:r>
            <w:r>
              <w:rPr>
                <w:rFonts w:hint="default" w:ascii="Times New Roman" w:hAnsi="Times New Roman" w:eastAsia="宋体" w:cs="Times New Roman"/>
                <w:i w:val="0"/>
                <w:iCs w:val="0"/>
                <w:color w:val="000000"/>
                <w:kern w:val="0"/>
                <w:sz w:val="20"/>
                <w:szCs w:val="20"/>
                <w:u w:val="none"/>
                <w:lang w:val="en-US" w:eastAsia="zh-CN" w:bidi="ar"/>
              </w:rPr>
              <w:t>IMO</w:t>
            </w:r>
            <w:r>
              <w:rPr>
                <w:rFonts w:hint="default" w:ascii="Times New Roman" w:hAnsi="Times New Roman" w:eastAsia="方正仿宋_GBK" w:cs="Times New Roman"/>
                <w:i w:val="0"/>
                <w:iCs w:val="0"/>
                <w:color w:val="000000"/>
                <w:kern w:val="0"/>
                <w:sz w:val="20"/>
                <w:szCs w:val="20"/>
                <w:u w:val="none"/>
                <w:lang w:val="en-US" w:eastAsia="zh-CN" w:bidi="ar"/>
              </w:rPr>
              <w:t>同类标准技术内容，应用国际较通用的生命周期评价法进行碳足迹核算</w:t>
            </w:r>
            <w:r>
              <w:rPr>
                <w:rFonts w:ascii="方正仿宋_GBK" w:hAnsi="方正仿宋_GBK" w:eastAsia="方正仿宋_GBK" w:cs="方正仿宋_GBK"/>
                <w:i w:val="0"/>
                <w:iCs w:val="0"/>
                <w:color w:val="000000"/>
                <w:kern w:val="0"/>
                <w:sz w:val="20"/>
                <w:szCs w:val="20"/>
                <w:u w:val="none"/>
                <w:lang w:val="en-US" w:eastAsia="zh-CN" w:bidi="ar"/>
              </w:rPr>
              <w:t>方法研究，以明确船舶碳足迹核算目标、范围和影响评价等。</w:t>
            </w:r>
          </w:p>
        </w:tc>
        <w:tc>
          <w:tcPr>
            <w:tcW w:w="1167" w:type="dxa"/>
            <w:tcBorders>
              <w:top w:val="single" w:color="auto" w:sz="12" w:space="0"/>
              <w:left w:val="single" w:color="000000" w:sz="4" w:space="0"/>
              <w:bottom w:val="single" w:color="000000" w:sz="4" w:space="0"/>
            </w:tcBorders>
            <w:shd w:val="clear" w:color="auto" w:fill="auto"/>
            <w:vAlign w:val="center"/>
          </w:tcPr>
          <w:p w14:paraId="4B2ACA0E">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1"/>
                <w:szCs w:val="21"/>
                <w:highlight w:val="yellow"/>
                <w:u w:val="none"/>
                <w:lang w:val="en-US" w:eastAsia="zh-CN" w:bidi="ar"/>
              </w:rPr>
            </w:pPr>
            <w:r>
              <w:rPr>
                <w:rFonts w:hint="eastAsia" w:ascii="方正仿宋_GBK" w:hAnsi="方正仿宋_GBK" w:eastAsia="方正仿宋_GBK" w:cs="方正仿宋_GBK"/>
                <w:i w:val="0"/>
                <w:iCs w:val="0"/>
                <w:color w:val="000000"/>
                <w:kern w:val="0"/>
                <w:sz w:val="20"/>
                <w:szCs w:val="20"/>
                <w:u w:val="none"/>
                <w:lang w:val="en-US" w:eastAsia="zh-CN" w:bidi="ar"/>
              </w:rPr>
              <w:t>两江新区</w:t>
            </w:r>
          </w:p>
        </w:tc>
      </w:tr>
      <w:tr w14:paraId="3D87BC18">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shd w:val="clear" w:color="auto" w:fill="auto"/>
          <w:tblCellMar>
            <w:top w:w="0" w:type="dxa"/>
            <w:left w:w="17" w:type="dxa"/>
            <w:bottom w:w="0" w:type="dxa"/>
            <w:right w:w="17" w:type="dxa"/>
          </w:tblCellMar>
        </w:tblPrEx>
        <w:trPr>
          <w:cantSplit/>
          <w:trHeight w:val="454" w:hRule="atLeast"/>
          <w:jc w:val="center"/>
        </w:trPr>
        <w:tc>
          <w:tcPr>
            <w:tcW w:w="675" w:type="dxa"/>
            <w:tcBorders>
              <w:top w:val="single" w:color="000000" w:sz="4" w:space="0"/>
              <w:bottom w:val="single" w:color="000000" w:sz="4" w:space="0"/>
              <w:right w:val="single" w:color="000000" w:sz="4" w:space="0"/>
            </w:tcBorders>
            <w:shd w:val="clear" w:color="auto" w:fill="auto"/>
            <w:noWrap/>
            <w:vAlign w:val="center"/>
          </w:tcPr>
          <w:p w14:paraId="2131759D">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2</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98AD1">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2026002</w:t>
            </w:r>
          </w:p>
        </w:tc>
        <w:tc>
          <w:tcPr>
            <w:tcW w:w="2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30857">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1"/>
                <w:szCs w:val="21"/>
                <w:highlight w:val="yellow"/>
                <w:u w:val="none"/>
                <w:lang w:val="en-US" w:eastAsia="zh-CN" w:bidi="ar"/>
              </w:rPr>
            </w:pPr>
            <w:r>
              <w:rPr>
                <w:rFonts w:ascii="方正仿宋_GBK" w:hAnsi="方正仿宋_GBK" w:eastAsia="方正仿宋_GBK" w:cs="方正仿宋_GBK"/>
                <w:i w:val="0"/>
                <w:iCs w:val="0"/>
                <w:color w:val="000000"/>
                <w:kern w:val="0"/>
                <w:sz w:val="20"/>
                <w:szCs w:val="20"/>
                <w:u w:val="none"/>
                <w:lang w:val="en-US" w:eastAsia="zh-CN" w:bidi="ar"/>
              </w:rPr>
              <w:t>船舶新型储能技术</w:t>
            </w:r>
          </w:p>
        </w:tc>
        <w:tc>
          <w:tcPr>
            <w:tcW w:w="1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CB59C">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1"/>
                <w:szCs w:val="21"/>
                <w:highlight w:val="yellow"/>
                <w:u w:val="none"/>
                <w:lang w:val="en-US" w:eastAsia="zh-CN" w:bidi="ar"/>
              </w:rPr>
            </w:pPr>
            <w:r>
              <w:rPr>
                <w:rFonts w:ascii="方正仿宋_GBK" w:hAnsi="方正仿宋_GBK" w:eastAsia="方正仿宋_GBK" w:cs="方正仿宋_GBK"/>
                <w:i w:val="0"/>
                <w:iCs w:val="0"/>
                <w:color w:val="000000"/>
                <w:kern w:val="0"/>
                <w:sz w:val="20"/>
                <w:szCs w:val="20"/>
                <w:u w:val="none"/>
                <w:lang w:val="en-US" w:eastAsia="zh-CN" w:bidi="ar"/>
              </w:rPr>
              <w:t>中船重庆智能</w:t>
            </w:r>
            <w:r>
              <w:rPr>
                <w:rFonts w:hint="eastAsia" w:ascii="方正仿宋_GBK" w:hAnsi="方正仿宋_GBK" w:eastAsia="方正仿宋_GBK" w:cs="方正仿宋_GBK"/>
                <w:i w:val="0"/>
                <w:iCs w:val="0"/>
                <w:color w:val="000000"/>
                <w:kern w:val="0"/>
                <w:sz w:val="20"/>
                <w:szCs w:val="20"/>
                <w:u w:val="none"/>
                <w:lang w:val="en-US" w:eastAsia="zh-CN" w:bidi="ar"/>
              </w:rPr>
              <w:t>装备工程设计</w:t>
            </w:r>
            <w:r>
              <w:rPr>
                <w:rFonts w:ascii="方正仿宋_GBK" w:hAnsi="方正仿宋_GBK" w:eastAsia="方正仿宋_GBK" w:cs="方正仿宋_GBK"/>
                <w:i w:val="0"/>
                <w:iCs w:val="0"/>
                <w:color w:val="000000"/>
                <w:kern w:val="0"/>
                <w:sz w:val="20"/>
                <w:szCs w:val="20"/>
                <w:u w:val="none"/>
                <w:lang w:val="en-US" w:eastAsia="zh-CN" w:bidi="ar"/>
              </w:rPr>
              <w:t>有限公司</w:t>
            </w:r>
          </w:p>
        </w:tc>
        <w:tc>
          <w:tcPr>
            <w:tcW w:w="77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D914B">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ascii="方正仿宋_GBK" w:hAnsi="方正仿宋_GBK" w:eastAsia="方正仿宋_GBK" w:cs="方正仿宋_GBK"/>
                <w:i w:val="0"/>
                <w:iCs w:val="0"/>
                <w:color w:val="000000"/>
                <w:kern w:val="0"/>
                <w:sz w:val="20"/>
                <w:szCs w:val="20"/>
                <w:u w:val="none"/>
                <w:lang w:val="en-US" w:eastAsia="zh-CN" w:bidi="ar"/>
              </w:rPr>
              <w:t>随着电动船舶在航运领域的应用，其储能技术仍是关键技术之一。目前的储能方式主要是磷酸铁锂类型的电化学电池，而</w:t>
            </w:r>
            <w:r>
              <w:rPr>
                <w:rFonts w:hint="eastAsia" w:ascii="方正仿宋_GBK" w:hAnsi="方正仿宋_GBK" w:eastAsia="方正仿宋_GBK" w:cs="方正仿宋_GBK"/>
                <w:i w:val="0"/>
                <w:iCs w:val="0"/>
                <w:color w:val="000000"/>
                <w:kern w:val="0"/>
                <w:sz w:val="20"/>
                <w:szCs w:val="20"/>
                <w:u w:val="none"/>
                <w:lang w:val="en-US" w:eastAsia="zh-CN" w:bidi="ar"/>
              </w:rPr>
              <w:t>其他</w:t>
            </w:r>
            <w:r>
              <w:rPr>
                <w:rFonts w:ascii="方正仿宋_GBK" w:hAnsi="方正仿宋_GBK" w:eastAsia="方正仿宋_GBK" w:cs="方正仿宋_GBK"/>
                <w:i w:val="0"/>
                <w:iCs w:val="0"/>
                <w:color w:val="000000"/>
                <w:kern w:val="0"/>
                <w:sz w:val="20"/>
                <w:szCs w:val="20"/>
                <w:u w:val="none"/>
                <w:lang w:val="en-US" w:eastAsia="zh-CN" w:bidi="ar"/>
              </w:rPr>
              <w:t>新型储能方式如卡诺电池、液流电池、压缩空气储能等技术也日趋成熟。研究这类新型储能方式在船舶环境下的技术经济可行性评估方法；开展基于这类技术的船舶储能系统设计，分析新型储能系统的能量效率、成本效益、循环寿命及安全性能，并建立综合评估标准。</w:t>
            </w:r>
          </w:p>
        </w:tc>
        <w:tc>
          <w:tcPr>
            <w:tcW w:w="1167" w:type="dxa"/>
            <w:tcBorders>
              <w:top w:val="single" w:color="000000" w:sz="4" w:space="0"/>
              <w:left w:val="single" w:color="000000" w:sz="4" w:space="0"/>
              <w:bottom w:val="single" w:color="000000" w:sz="4" w:space="0"/>
            </w:tcBorders>
            <w:shd w:val="clear" w:color="auto" w:fill="auto"/>
            <w:vAlign w:val="center"/>
          </w:tcPr>
          <w:p w14:paraId="54F50920">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1"/>
                <w:szCs w:val="21"/>
                <w:highlight w:val="yellow"/>
                <w:u w:val="none"/>
                <w:lang w:val="en-US" w:eastAsia="zh-CN" w:bidi="ar"/>
              </w:rPr>
            </w:pPr>
            <w:r>
              <w:rPr>
                <w:rFonts w:hint="eastAsia" w:ascii="方正仿宋_GBK" w:hAnsi="方正仿宋_GBK" w:eastAsia="方正仿宋_GBK" w:cs="方正仿宋_GBK"/>
                <w:i w:val="0"/>
                <w:iCs w:val="0"/>
                <w:color w:val="000000"/>
                <w:kern w:val="0"/>
                <w:sz w:val="20"/>
                <w:szCs w:val="20"/>
                <w:u w:val="none"/>
                <w:lang w:val="en-US" w:eastAsia="zh-CN" w:bidi="ar"/>
              </w:rPr>
              <w:t>两江新区</w:t>
            </w:r>
          </w:p>
        </w:tc>
      </w:tr>
      <w:tr w14:paraId="4BD1C9BF">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7" w:type="dxa"/>
            <w:bottom w:w="0" w:type="dxa"/>
            <w:right w:w="17" w:type="dxa"/>
          </w:tblCellMar>
        </w:tblPrEx>
        <w:trPr>
          <w:cantSplit/>
          <w:trHeight w:val="454" w:hRule="atLeast"/>
          <w:jc w:val="center"/>
        </w:trPr>
        <w:tc>
          <w:tcPr>
            <w:tcW w:w="675" w:type="dxa"/>
            <w:tcBorders>
              <w:top w:val="single" w:color="000000" w:sz="4" w:space="0"/>
              <w:bottom w:val="single" w:color="000000" w:sz="4" w:space="0"/>
              <w:right w:val="single" w:color="000000" w:sz="4" w:space="0"/>
            </w:tcBorders>
            <w:shd w:val="clear" w:color="auto" w:fill="auto"/>
            <w:noWrap/>
            <w:vAlign w:val="center"/>
          </w:tcPr>
          <w:p w14:paraId="08D471CE">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3</w:t>
            </w:r>
          </w:p>
        </w:tc>
        <w:tc>
          <w:tcPr>
            <w:tcW w:w="10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D506E2">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2026003</w:t>
            </w:r>
          </w:p>
        </w:tc>
        <w:tc>
          <w:tcPr>
            <w:tcW w:w="2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8D50E8">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1"/>
                <w:szCs w:val="21"/>
                <w:highlight w:val="yellow"/>
                <w:u w:val="none"/>
                <w:lang w:val="en-US" w:eastAsia="zh-CN" w:bidi="ar"/>
              </w:rPr>
            </w:pPr>
            <w:r>
              <w:rPr>
                <w:rFonts w:ascii="方正仿宋_GBK" w:hAnsi="方正仿宋_GBK" w:eastAsia="方正仿宋_GBK" w:cs="方正仿宋_GBK"/>
                <w:i w:val="0"/>
                <w:iCs w:val="0"/>
                <w:color w:val="000000"/>
                <w:kern w:val="0"/>
                <w:sz w:val="20"/>
                <w:szCs w:val="20"/>
                <w:u w:val="none"/>
                <w:lang w:val="en-US" w:eastAsia="zh-CN" w:bidi="ar"/>
              </w:rPr>
              <w:t>基于渝州正骨</w:t>
            </w:r>
            <w:r>
              <w:rPr>
                <w:rFonts w:hint="default" w:ascii="Times New Roman" w:hAnsi="Times New Roman" w:eastAsia="宋体" w:cs="Times New Roman"/>
                <w:i w:val="0"/>
                <w:iCs w:val="0"/>
                <w:color w:val="000000"/>
                <w:kern w:val="0"/>
                <w:sz w:val="20"/>
                <w:szCs w:val="20"/>
                <w:u w:val="none"/>
                <w:lang w:val="en-US" w:eastAsia="zh-CN" w:bidi="ar"/>
              </w:rPr>
              <w:t>“</w:t>
            </w:r>
            <w:r>
              <w:rPr>
                <w:rFonts w:ascii="方正仿宋_GBK" w:hAnsi="方正仿宋_GBK" w:eastAsia="方正仿宋_GBK" w:cs="方正仿宋_GBK"/>
                <w:i w:val="0"/>
                <w:iCs w:val="0"/>
                <w:color w:val="000000"/>
                <w:kern w:val="0"/>
                <w:sz w:val="20"/>
                <w:szCs w:val="20"/>
                <w:u w:val="none"/>
                <w:lang w:val="en-US" w:eastAsia="zh-CN" w:bidi="ar"/>
              </w:rPr>
              <w:t>筋骨平衡</w:t>
            </w:r>
            <w:r>
              <w:rPr>
                <w:rFonts w:hint="default" w:ascii="Times New Roman" w:hAnsi="Times New Roman" w:eastAsia="宋体" w:cs="Times New Roman"/>
                <w:i w:val="0"/>
                <w:iCs w:val="0"/>
                <w:color w:val="000000"/>
                <w:kern w:val="0"/>
                <w:sz w:val="20"/>
                <w:szCs w:val="20"/>
                <w:u w:val="none"/>
                <w:lang w:val="en-US" w:eastAsia="zh-CN" w:bidi="ar"/>
              </w:rPr>
              <w:t>”</w:t>
            </w:r>
            <w:r>
              <w:rPr>
                <w:rFonts w:ascii="方正仿宋_GBK" w:hAnsi="方正仿宋_GBK" w:eastAsia="方正仿宋_GBK" w:cs="方正仿宋_GBK"/>
                <w:i w:val="0"/>
                <w:iCs w:val="0"/>
                <w:color w:val="000000"/>
                <w:kern w:val="0"/>
                <w:sz w:val="20"/>
                <w:szCs w:val="20"/>
                <w:u w:val="none"/>
                <w:lang w:val="en-US" w:eastAsia="zh-CN" w:bidi="ar"/>
              </w:rPr>
              <w:t>理论的可穿戴康复装备</w:t>
            </w:r>
          </w:p>
        </w:tc>
        <w:tc>
          <w:tcPr>
            <w:tcW w:w="1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BC3BED">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1"/>
                <w:szCs w:val="21"/>
                <w:highlight w:val="yellow"/>
                <w:u w:val="none"/>
                <w:lang w:val="en-US" w:eastAsia="zh-CN" w:bidi="ar"/>
              </w:rPr>
            </w:pPr>
            <w:r>
              <w:rPr>
                <w:rFonts w:ascii="方正仿宋_GBK" w:hAnsi="方正仿宋_GBK" w:eastAsia="方正仿宋_GBK" w:cs="方正仿宋_GBK"/>
                <w:i w:val="0"/>
                <w:iCs w:val="0"/>
                <w:color w:val="000000"/>
                <w:kern w:val="0"/>
                <w:sz w:val="20"/>
                <w:szCs w:val="20"/>
                <w:u w:val="none"/>
                <w:lang w:val="en-US" w:eastAsia="zh-CN" w:bidi="ar"/>
              </w:rPr>
              <w:t>重庆依沃特科技有限公司</w:t>
            </w:r>
          </w:p>
        </w:tc>
        <w:tc>
          <w:tcPr>
            <w:tcW w:w="7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7E97E5">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ascii="方正仿宋_GBK" w:hAnsi="方正仿宋_GBK" w:eastAsia="方正仿宋_GBK" w:cs="方正仿宋_GBK"/>
                <w:i w:val="0"/>
                <w:iCs w:val="0"/>
                <w:color w:val="000000"/>
                <w:kern w:val="0"/>
                <w:sz w:val="20"/>
                <w:szCs w:val="20"/>
                <w:u w:val="none"/>
                <w:lang w:val="en-US" w:eastAsia="zh-CN" w:bidi="ar"/>
              </w:rPr>
              <w:t>立足踝关节扭伤康复</w:t>
            </w:r>
            <w:r>
              <w:rPr>
                <w:rFonts w:hint="default" w:ascii="Times New Roman" w:hAnsi="Times New Roman" w:eastAsia="宋体" w:cs="Times New Roman"/>
                <w:i w:val="0"/>
                <w:iCs w:val="0"/>
                <w:color w:val="000000"/>
                <w:kern w:val="0"/>
                <w:sz w:val="20"/>
                <w:szCs w:val="20"/>
                <w:u w:val="none"/>
                <w:lang w:val="en-US" w:eastAsia="zh-CN" w:bidi="ar"/>
              </w:rPr>
              <w:t>“</w:t>
            </w:r>
            <w:r>
              <w:rPr>
                <w:rFonts w:ascii="方正仿宋_GBK" w:hAnsi="方正仿宋_GBK" w:eastAsia="方正仿宋_GBK" w:cs="方正仿宋_GBK"/>
                <w:i w:val="0"/>
                <w:iCs w:val="0"/>
                <w:color w:val="000000"/>
                <w:kern w:val="0"/>
                <w:sz w:val="20"/>
                <w:szCs w:val="20"/>
                <w:u w:val="none"/>
                <w:lang w:val="en-US" w:eastAsia="zh-CN" w:bidi="ar"/>
              </w:rPr>
              <w:t>量化指导缺失、中医与智能融合不足</w:t>
            </w:r>
            <w:r>
              <w:rPr>
                <w:rFonts w:hint="default" w:ascii="Times New Roman" w:hAnsi="Times New Roman" w:eastAsia="宋体" w:cs="Times New Roman"/>
                <w:i w:val="0"/>
                <w:iCs w:val="0"/>
                <w:color w:val="000000"/>
                <w:kern w:val="0"/>
                <w:sz w:val="20"/>
                <w:szCs w:val="20"/>
                <w:u w:val="none"/>
                <w:lang w:val="en-US" w:eastAsia="zh-CN" w:bidi="ar"/>
              </w:rPr>
              <w:t>”</w:t>
            </w:r>
            <w:r>
              <w:rPr>
                <w:rFonts w:ascii="方正仿宋_GBK" w:hAnsi="方正仿宋_GBK" w:eastAsia="方正仿宋_GBK" w:cs="方正仿宋_GBK"/>
                <w:i w:val="0"/>
                <w:iCs w:val="0"/>
                <w:color w:val="000000"/>
                <w:kern w:val="0"/>
                <w:sz w:val="20"/>
                <w:szCs w:val="20"/>
                <w:u w:val="none"/>
                <w:lang w:val="en-US" w:eastAsia="zh-CN" w:bidi="ar"/>
              </w:rPr>
              <w:t>的临床需求，聚焦渝州正骨</w:t>
            </w:r>
            <w:r>
              <w:rPr>
                <w:rFonts w:hint="default" w:ascii="Times New Roman" w:hAnsi="Times New Roman" w:eastAsia="宋体" w:cs="Times New Roman"/>
                <w:i w:val="0"/>
                <w:iCs w:val="0"/>
                <w:color w:val="000000"/>
                <w:kern w:val="0"/>
                <w:sz w:val="20"/>
                <w:szCs w:val="20"/>
                <w:u w:val="none"/>
                <w:lang w:val="en-US" w:eastAsia="zh-CN" w:bidi="ar"/>
              </w:rPr>
              <w:t>“</w:t>
            </w:r>
            <w:r>
              <w:rPr>
                <w:rFonts w:ascii="方正仿宋_GBK" w:hAnsi="方正仿宋_GBK" w:eastAsia="方正仿宋_GBK" w:cs="方正仿宋_GBK"/>
                <w:i w:val="0"/>
                <w:iCs w:val="0"/>
                <w:color w:val="000000"/>
                <w:kern w:val="0"/>
                <w:sz w:val="20"/>
                <w:szCs w:val="20"/>
                <w:u w:val="none"/>
                <w:lang w:val="en-US" w:eastAsia="zh-CN" w:bidi="ar"/>
              </w:rPr>
              <w:t>筋骨平衡</w:t>
            </w:r>
            <w:r>
              <w:rPr>
                <w:rFonts w:hint="default" w:ascii="Times New Roman" w:hAnsi="Times New Roman" w:eastAsia="宋体" w:cs="Times New Roman"/>
                <w:i w:val="0"/>
                <w:iCs w:val="0"/>
                <w:color w:val="000000"/>
                <w:kern w:val="0"/>
                <w:sz w:val="20"/>
                <w:szCs w:val="20"/>
                <w:u w:val="none"/>
                <w:lang w:val="en-US" w:eastAsia="zh-CN" w:bidi="ar"/>
              </w:rPr>
              <w:t>”</w:t>
            </w:r>
            <w:r>
              <w:rPr>
                <w:rFonts w:ascii="方正仿宋_GBK" w:hAnsi="方正仿宋_GBK" w:eastAsia="方正仿宋_GBK" w:cs="方正仿宋_GBK"/>
                <w:i w:val="0"/>
                <w:iCs w:val="0"/>
                <w:color w:val="000000"/>
                <w:kern w:val="0"/>
                <w:sz w:val="20"/>
                <w:szCs w:val="20"/>
                <w:u w:val="none"/>
                <w:lang w:val="en-US" w:eastAsia="zh-CN" w:bidi="ar"/>
              </w:rPr>
              <w:t>理论数字化、人机协同适配的核心科学问题，采用生物力学测试、多模态传感数据建模、中医</w:t>
            </w:r>
            <w:r>
              <w:rPr>
                <w:rFonts w:hint="eastAsia" w:ascii="方正仿宋_GBK" w:hAnsi="方正仿宋_GBK" w:eastAsia="方正仿宋_GBK" w:cs="方正仿宋_GBK"/>
                <w:i w:val="0"/>
                <w:iCs w:val="0"/>
                <w:color w:val="000000"/>
                <w:kern w:val="0"/>
                <w:sz w:val="20"/>
                <w:szCs w:val="20"/>
                <w:u w:val="none"/>
                <w:lang w:val="en-US" w:eastAsia="zh-CN" w:bidi="ar"/>
              </w:rPr>
              <w:t>辨证逻辑</w:t>
            </w:r>
            <w:r>
              <w:rPr>
                <w:rFonts w:ascii="方正仿宋_GBK" w:hAnsi="方正仿宋_GBK" w:eastAsia="方正仿宋_GBK" w:cs="方正仿宋_GBK"/>
                <w:i w:val="0"/>
                <w:iCs w:val="0"/>
                <w:color w:val="000000"/>
                <w:kern w:val="0"/>
                <w:sz w:val="20"/>
                <w:szCs w:val="20"/>
                <w:u w:val="none"/>
                <w:lang w:val="en-US" w:eastAsia="zh-CN" w:bidi="ar"/>
              </w:rPr>
              <w:t>算法编码等方法，开展精准干预机制的应用基础研究。</w:t>
            </w:r>
          </w:p>
        </w:tc>
        <w:tc>
          <w:tcPr>
            <w:tcW w:w="1167" w:type="dxa"/>
            <w:tcBorders>
              <w:top w:val="single" w:color="000000" w:sz="4" w:space="0"/>
              <w:left w:val="single" w:color="000000" w:sz="4" w:space="0"/>
              <w:bottom w:val="single" w:color="000000" w:sz="4" w:space="0"/>
            </w:tcBorders>
            <w:shd w:val="clear" w:color="auto" w:fill="auto"/>
            <w:noWrap/>
            <w:vAlign w:val="center"/>
          </w:tcPr>
          <w:p w14:paraId="66CEEFB9">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1"/>
                <w:szCs w:val="21"/>
                <w:highlight w:val="yellow"/>
                <w:u w:val="none"/>
                <w:lang w:val="en-US" w:eastAsia="zh-CN" w:bidi="ar"/>
              </w:rPr>
            </w:pPr>
            <w:r>
              <w:rPr>
                <w:rFonts w:hint="eastAsia" w:ascii="方正仿宋_GBK" w:hAnsi="方正仿宋_GBK" w:eastAsia="方正仿宋_GBK" w:cs="方正仿宋_GBK"/>
                <w:i w:val="0"/>
                <w:iCs w:val="0"/>
                <w:color w:val="000000"/>
                <w:kern w:val="0"/>
                <w:sz w:val="20"/>
                <w:szCs w:val="20"/>
                <w:u w:val="none"/>
                <w:lang w:val="en-US" w:eastAsia="zh-CN" w:bidi="ar"/>
              </w:rPr>
              <w:t>两江新区</w:t>
            </w:r>
          </w:p>
        </w:tc>
      </w:tr>
      <w:tr w14:paraId="5E147FE4">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shd w:val="clear" w:color="auto" w:fill="auto"/>
          <w:tblCellMar>
            <w:top w:w="0" w:type="dxa"/>
            <w:left w:w="17" w:type="dxa"/>
            <w:bottom w:w="0" w:type="dxa"/>
            <w:right w:w="17" w:type="dxa"/>
          </w:tblCellMar>
        </w:tblPrEx>
        <w:trPr>
          <w:cantSplit/>
          <w:trHeight w:val="454" w:hRule="atLeast"/>
          <w:jc w:val="center"/>
        </w:trPr>
        <w:tc>
          <w:tcPr>
            <w:tcW w:w="675" w:type="dxa"/>
            <w:tcBorders>
              <w:top w:val="single" w:color="000000" w:sz="4" w:space="0"/>
              <w:bottom w:val="single" w:color="000000" w:sz="4" w:space="0"/>
              <w:right w:val="single" w:color="000000" w:sz="4" w:space="0"/>
            </w:tcBorders>
            <w:shd w:val="clear" w:color="auto" w:fill="auto"/>
            <w:noWrap/>
            <w:vAlign w:val="center"/>
          </w:tcPr>
          <w:p w14:paraId="64FE8A25">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4</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AE1CD">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2026004</w:t>
            </w:r>
          </w:p>
        </w:tc>
        <w:tc>
          <w:tcPr>
            <w:tcW w:w="2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5B66A">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1"/>
                <w:szCs w:val="21"/>
                <w:highlight w:val="yellow"/>
                <w:u w:val="none"/>
                <w:lang w:val="en-US" w:eastAsia="zh-CN" w:bidi="ar"/>
              </w:rPr>
            </w:pPr>
            <w:r>
              <w:rPr>
                <w:rFonts w:ascii="方正仿宋_GBK" w:hAnsi="方正仿宋_GBK" w:eastAsia="方正仿宋_GBK" w:cs="方正仿宋_GBK"/>
                <w:i w:val="0"/>
                <w:iCs w:val="0"/>
                <w:color w:val="000000"/>
                <w:kern w:val="0"/>
                <w:sz w:val="20"/>
                <w:szCs w:val="20"/>
                <w:u w:val="none"/>
                <w:lang w:val="en-US" w:eastAsia="zh-CN" w:bidi="ar"/>
              </w:rPr>
              <w:t>人形机器人类小脑自适应协同平衡控制关键技术研究</w:t>
            </w:r>
          </w:p>
        </w:tc>
        <w:tc>
          <w:tcPr>
            <w:tcW w:w="1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1DB9F7">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1"/>
                <w:szCs w:val="21"/>
                <w:highlight w:val="yellow"/>
                <w:u w:val="none"/>
                <w:lang w:val="en-US" w:eastAsia="zh-CN" w:bidi="ar"/>
              </w:rPr>
            </w:pPr>
            <w:r>
              <w:rPr>
                <w:rFonts w:ascii="方正仿宋_GBK" w:hAnsi="方正仿宋_GBK" w:eastAsia="方正仿宋_GBK" w:cs="方正仿宋_GBK"/>
                <w:i w:val="0"/>
                <w:iCs w:val="0"/>
                <w:color w:val="000000"/>
                <w:kern w:val="0"/>
                <w:sz w:val="20"/>
                <w:szCs w:val="20"/>
                <w:u w:val="none"/>
                <w:lang w:val="en-US" w:eastAsia="zh-CN" w:bidi="ar"/>
              </w:rPr>
              <w:t>重庆智能机器人研究院</w:t>
            </w:r>
          </w:p>
        </w:tc>
        <w:tc>
          <w:tcPr>
            <w:tcW w:w="77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7749E">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ascii="方正仿宋_GBK" w:hAnsi="方正仿宋_GBK" w:eastAsia="方正仿宋_GBK" w:cs="方正仿宋_GBK"/>
                <w:i w:val="0"/>
                <w:iCs w:val="0"/>
                <w:color w:val="000000"/>
                <w:kern w:val="0"/>
                <w:sz w:val="20"/>
                <w:szCs w:val="20"/>
                <w:u w:val="none"/>
                <w:lang w:val="en-US" w:eastAsia="zh-CN" w:bidi="ar"/>
              </w:rPr>
              <w:t>针对人形机器人复杂环境运动不稳、协调不足、抗干扰能力弱等问题，开展类小脑仿生控制关键技术研究，模拟生物小脑神经机理，构建多模态感知与动态修正的仿生控制模型；突破全身多关节柔顺协同控制技术，实现力矩优化分配与实时姿态调节；研发未知环境自适应扰动抑制算法，提升对外力与复杂工况的鲁棒性。通过项目攻关，显著提升人形机器人平衡稳定性、运动协调性与环境适应性，为高性能人形机器人运动协同与自适应平衡控制提供关键技术支撑，助力我国人形机器人智能控制技术自主可控与产业升级。</w:t>
            </w:r>
          </w:p>
        </w:tc>
        <w:tc>
          <w:tcPr>
            <w:tcW w:w="1167" w:type="dxa"/>
            <w:tcBorders>
              <w:top w:val="single" w:color="000000" w:sz="4" w:space="0"/>
              <w:left w:val="single" w:color="000000" w:sz="4" w:space="0"/>
              <w:bottom w:val="single" w:color="000000" w:sz="4" w:space="0"/>
            </w:tcBorders>
            <w:shd w:val="clear" w:color="auto" w:fill="auto"/>
            <w:vAlign w:val="center"/>
          </w:tcPr>
          <w:p w14:paraId="1149CA51">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1"/>
                <w:szCs w:val="21"/>
                <w:highlight w:val="yellow"/>
                <w:u w:val="none"/>
                <w:lang w:val="en-US" w:eastAsia="zh-CN" w:bidi="ar"/>
              </w:rPr>
            </w:pPr>
            <w:r>
              <w:rPr>
                <w:rFonts w:hint="eastAsia" w:ascii="方正仿宋_GBK" w:hAnsi="方正仿宋_GBK" w:eastAsia="方正仿宋_GBK" w:cs="方正仿宋_GBK"/>
                <w:i w:val="0"/>
                <w:iCs w:val="0"/>
                <w:color w:val="000000"/>
                <w:kern w:val="0"/>
                <w:sz w:val="20"/>
                <w:szCs w:val="20"/>
                <w:u w:val="none"/>
                <w:lang w:val="en-US" w:eastAsia="zh-CN" w:bidi="ar"/>
              </w:rPr>
              <w:t>两江新区</w:t>
            </w:r>
          </w:p>
        </w:tc>
      </w:tr>
      <w:tr w14:paraId="7F5E87D7">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shd w:val="clear" w:color="auto" w:fill="auto"/>
          <w:tblCellMar>
            <w:top w:w="0" w:type="dxa"/>
            <w:left w:w="17" w:type="dxa"/>
            <w:bottom w:w="0" w:type="dxa"/>
            <w:right w:w="17" w:type="dxa"/>
          </w:tblCellMar>
        </w:tblPrEx>
        <w:trPr>
          <w:cantSplit/>
          <w:trHeight w:val="454" w:hRule="atLeast"/>
          <w:jc w:val="center"/>
        </w:trPr>
        <w:tc>
          <w:tcPr>
            <w:tcW w:w="675" w:type="dxa"/>
            <w:tcBorders>
              <w:top w:val="single" w:color="000000" w:sz="4" w:space="0"/>
              <w:bottom w:val="single" w:color="000000" w:sz="4" w:space="0"/>
              <w:right w:val="single" w:color="000000" w:sz="4" w:space="0"/>
            </w:tcBorders>
            <w:shd w:val="clear" w:color="auto" w:fill="auto"/>
            <w:noWrap/>
            <w:vAlign w:val="center"/>
          </w:tcPr>
          <w:p w14:paraId="779DDA71">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5</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9043E">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2026005</w:t>
            </w:r>
          </w:p>
        </w:tc>
        <w:tc>
          <w:tcPr>
            <w:tcW w:w="2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04B84">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1"/>
                <w:szCs w:val="21"/>
                <w:highlight w:val="yellow"/>
                <w:u w:val="none"/>
                <w:lang w:val="en-US" w:eastAsia="zh-CN" w:bidi="ar"/>
              </w:rPr>
            </w:pPr>
            <w:r>
              <w:rPr>
                <w:rFonts w:ascii="方正仿宋_GBK" w:hAnsi="方正仿宋_GBK" w:eastAsia="方正仿宋_GBK" w:cs="方正仿宋_GBK"/>
                <w:i w:val="0"/>
                <w:iCs w:val="0"/>
                <w:color w:val="000000"/>
                <w:kern w:val="0"/>
                <w:sz w:val="20"/>
                <w:szCs w:val="20"/>
                <w:u w:val="none"/>
                <w:lang w:val="en-US" w:eastAsia="zh-CN" w:bidi="ar"/>
              </w:rPr>
              <w:t>高精度电驱一体化柔性关节控制关键技术研究</w:t>
            </w:r>
          </w:p>
        </w:tc>
        <w:tc>
          <w:tcPr>
            <w:tcW w:w="1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9F80C">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1"/>
                <w:szCs w:val="21"/>
                <w:highlight w:val="yellow"/>
                <w:u w:val="none"/>
                <w:lang w:val="en-US" w:eastAsia="zh-CN" w:bidi="ar"/>
              </w:rPr>
            </w:pPr>
            <w:r>
              <w:rPr>
                <w:rFonts w:ascii="方正仿宋_GBK" w:hAnsi="方正仿宋_GBK" w:eastAsia="方正仿宋_GBK" w:cs="方正仿宋_GBK"/>
                <w:i w:val="0"/>
                <w:iCs w:val="0"/>
                <w:color w:val="000000"/>
                <w:kern w:val="0"/>
                <w:sz w:val="20"/>
                <w:szCs w:val="20"/>
                <w:u w:val="none"/>
                <w:lang w:val="en-US" w:eastAsia="zh-CN" w:bidi="ar"/>
              </w:rPr>
              <w:t>重庆三电智能科技有限公司</w:t>
            </w:r>
          </w:p>
        </w:tc>
        <w:tc>
          <w:tcPr>
            <w:tcW w:w="77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21B7F">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ascii="方正仿宋_GBK" w:hAnsi="方正仿宋_GBK" w:eastAsia="方正仿宋_GBK" w:cs="方正仿宋_GBK"/>
                <w:i w:val="0"/>
                <w:iCs w:val="0"/>
                <w:color w:val="000000"/>
                <w:kern w:val="0"/>
                <w:sz w:val="20"/>
                <w:szCs w:val="20"/>
                <w:u w:val="none"/>
                <w:lang w:val="en-US" w:eastAsia="zh-CN" w:bidi="ar"/>
              </w:rPr>
              <w:t>当前人形机器人产业加速迈向实用化与产业化，柔性关节作为核心执行部件，直接决定整机运动性能、交互安全性与环境适应性。本项目聚焦人形机器人核心执行单元迫切需求，开展高精度电驱一体化柔性关节控制关键技术攻关：一是开展高集成度机电一体化设计，实现驱动、传感、控制深度融合，提升关节功率密度与结构紧凑性；二是突破柔性驱动与精密控制技术，研究力位协同柔顺控制及扰动抑制算法，提升运动精度、动态响应与交互安全性；三是构建关节与整机协同控制架构，解决传统关节刚性冲击、控制精度不足等问题。通过攻关形成自主可控技术方案，为人形机器人核心部件自主化与产业化落地提供关键支撑。</w:t>
            </w:r>
          </w:p>
        </w:tc>
        <w:tc>
          <w:tcPr>
            <w:tcW w:w="1167" w:type="dxa"/>
            <w:tcBorders>
              <w:top w:val="single" w:color="000000" w:sz="4" w:space="0"/>
              <w:left w:val="single" w:color="000000" w:sz="4" w:space="0"/>
              <w:bottom w:val="single" w:color="000000" w:sz="4" w:space="0"/>
            </w:tcBorders>
            <w:shd w:val="clear" w:color="auto" w:fill="auto"/>
            <w:vAlign w:val="center"/>
          </w:tcPr>
          <w:p w14:paraId="51F36769">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1"/>
                <w:szCs w:val="21"/>
                <w:highlight w:val="yellow"/>
                <w:u w:val="none"/>
                <w:lang w:val="en-US" w:eastAsia="zh-CN" w:bidi="ar"/>
              </w:rPr>
            </w:pPr>
            <w:r>
              <w:rPr>
                <w:rFonts w:hint="eastAsia" w:ascii="方正仿宋_GBK" w:hAnsi="方正仿宋_GBK" w:eastAsia="方正仿宋_GBK" w:cs="方正仿宋_GBK"/>
                <w:i w:val="0"/>
                <w:iCs w:val="0"/>
                <w:color w:val="000000"/>
                <w:kern w:val="0"/>
                <w:sz w:val="20"/>
                <w:szCs w:val="20"/>
                <w:u w:val="none"/>
                <w:lang w:val="en-US" w:eastAsia="zh-CN" w:bidi="ar"/>
              </w:rPr>
              <w:t>两江新区</w:t>
            </w:r>
          </w:p>
        </w:tc>
      </w:tr>
      <w:tr w14:paraId="0BB200D9">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shd w:val="clear" w:color="auto" w:fill="auto"/>
          <w:tblCellMar>
            <w:top w:w="0" w:type="dxa"/>
            <w:left w:w="17" w:type="dxa"/>
            <w:bottom w:w="0" w:type="dxa"/>
            <w:right w:w="17" w:type="dxa"/>
          </w:tblCellMar>
        </w:tblPrEx>
        <w:trPr>
          <w:cantSplit/>
          <w:trHeight w:val="454" w:hRule="atLeast"/>
          <w:jc w:val="center"/>
        </w:trPr>
        <w:tc>
          <w:tcPr>
            <w:tcW w:w="675" w:type="dxa"/>
            <w:tcBorders>
              <w:top w:val="single" w:color="000000" w:sz="4" w:space="0"/>
              <w:bottom w:val="single" w:color="000000" w:sz="4" w:space="0"/>
              <w:right w:val="single" w:color="000000" w:sz="4" w:space="0"/>
            </w:tcBorders>
            <w:shd w:val="clear" w:color="auto" w:fill="auto"/>
            <w:noWrap/>
            <w:vAlign w:val="center"/>
          </w:tcPr>
          <w:p w14:paraId="072FE924">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6</w:t>
            </w:r>
          </w:p>
        </w:tc>
        <w:tc>
          <w:tcPr>
            <w:tcW w:w="10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3DB484">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2026006</w:t>
            </w:r>
          </w:p>
        </w:tc>
        <w:tc>
          <w:tcPr>
            <w:tcW w:w="2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AC1870">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1"/>
                <w:szCs w:val="21"/>
                <w:highlight w:val="yellow"/>
                <w:u w:val="none"/>
                <w:lang w:val="en-US" w:eastAsia="zh-CN" w:bidi="ar"/>
              </w:rPr>
            </w:pPr>
            <w:r>
              <w:rPr>
                <w:rFonts w:ascii="方正仿宋_GBK" w:hAnsi="方正仿宋_GBK" w:eastAsia="方正仿宋_GBK" w:cs="方正仿宋_GBK"/>
                <w:i w:val="0"/>
                <w:iCs w:val="0"/>
                <w:color w:val="000000"/>
                <w:kern w:val="0"/>
                <w:sz w:val="20"/>
                <w:szCs w:val="20"/>
                <w:u w:val="none"/>
                <w:lang w:val="en-US" w:eastAsia="zh-CN" w:bidi="ar"/>
              </w:rPr>
              <w:t>企业出海合规与</w:t>
            </w:r>
            <w:r>
              <w:rPr>
                <w:rFonts w:hint="default" w:ascii="Times New Roman" w:hAnsi="Times New Roman" w:eastAsia="宋体" w:cs="Times New Roman"/>
                <w:i w:val="0"/>
                <w:iCs w:val="0"/>
                <w:color w:val="000000"/>
                <w:kern w:val="0"/>
                <w:sz w:val="20"/>
                <w:szCs w:val="20"/>
                <w:u w:val="none"/>
                <w:lang w:val="en-US" w:eastAsia="zh-CN" w:bidi="ar"/>
              </w:rPr>
              <w:t>“AI+</w:t>
            </w:r>
            <w:r>
              <w:rPr>
                <w:rFonts w:ascii="方正仿宋_GBK" w:hAnsi="方正仿宋_GBK" w:eastAsia="方正仿宋_GBK" w:cs="方正仿宋_GBK"/>
                <w:i w:val="0"/>
                <w:iCs w:val="0"/>
                <w:color w:val="000000"/>
                <w:kern w:val="0"/>
                <w:sz w:val="20"/>
                <w:szCs w:val="20"/>
                <w:u w:val="none"/>
                <w:lang w:val="en-US" w:eastAsia="zh-CN" w:bidi="ar"/>
              </w:rPr>
              <w:t>区块链</w:t>
            </w:r>
            <w:r>
              <w:rPr>
                <w:rFonts w:hint="default" w:ascii="Times New Roman" w:hAnsi="Times New Roman" w:eastAsia="宋体" w:cs="Times New Roman"/>
                <w:i w:val="0"/>
                <w:iCs w:val="0"/>
                <w:color w:val="000000"/>
                <w:kern w:val="0"/>
                <w:sz w:val="20"/>
                <w:szCs w:val="20"/>
                <w:u w:val="none"/>
                <w:lang w:val="en-US" w:eastAsia="zh-CN" w:bidi="ar"/>
              </w:rPr>
              <w:t>”</w:t>
            </w:r>
            <w:r>
              <w:rPr>
                <w:rFonts w:ascii="方正仿宋_GBK" w:hAnsi="方正仿宋_GBK" w:eastAsia="方正仿宋_GBK" w:cs="方正仿宋_GBK"/>
                <w:i w:val="0"/>
                <w:iCs w:val="0"/>
                <w:color w:val="000000"/>
                <w:kern w:val="0"/>
                <w:sz w:val="20"/>
                <w:szCs w:val="20"/>
                <w:u w:val="none"/>
                <w:lang w:val="en-US" w:eastAsia="zh-CN" w:bidi="ar"/>
              </w:rPr>
              <w:t>融合解决方案</w:t>
            </w:r>
          </w:p>
        </w:tc>
        <w:tc>
          <w:tcPr>
            <w:tcW w:w="1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FE1ED1">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1"/>
                <w:szCs w:val="21"/>
                <w:highlight w:val="yellow"/>
                <w:u w:val="none"/>
                <w:lang w:val="en-US" w:eastAsia="zh-CN" w:bidi="ar"/>
              </w:rPr>
            </w:pPr>
            <w:r>
              <w:rPr>
                <w:rFonts w:ascii="方正仿宋_GBK" w:hAnsi="方正仿宋_GBK" w:eastAsia="方正仿宋_GBK" w:cs="方正仿宋_GBK"/>
                <w:i w:val="0"/>
                <w:iCs w:val="0"/>
                <w:color w:val="000000"/>
                <w:kern w:val="0"/>
                <w:sz w:val="20"/>
                <w:szCs w:val="20"/>
                <w:u w:val="none"/>
                <w:lang w:val="en-US" w:eastAsia="zh-CN" w:bidi="ar"/>
              </w:rPr>
              <w:t>重庆易保全网络科技有限公司</w:t>
            </w:r>
          </w:p>
        </w:tc>
        <w:tc>
          <w:tcPr>
            <w:tcW w:w="7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12CE64">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ascii="方正仿宋_GBK" w:hAnsi="方正仿宋_GBK" w:eastAsia="方正仿宋_GBK" w:cs="方正仿宋_GBK"/>
                <w:i w:val="0"/>
                <w:iCs w:val="0"/>
                <w:color w:val="000000"/>
                <w:kern w:val="0"/>
                <w:sz w:val="20"/>
                <w:szCs w:val="20"/>
                <w:u w:val="none"/>
                <w:lang w:val="en-US" w:eastAsia="zh-CN" w:bidi="ar"/>
              </w:rPr>
              <w:t>法律知识的结构化：将散落在不同国家（特别是</w:t>
            </w:r>
            <w:r>
              <w:rPr>
                <w:rFonts w:hint="default" w:ascii="Times New Roman" w:hAnsi="Times New Roman" w:eastAsia="宋体" w:cs="Times New Roman"/>
                <w:i w:val="0"/>
                <w:iCs w:val="0"/>
                <w:color w:val="000000"/>
                <w:kern w:val="0"/>
                <w:sz w:val="20"/>
                <w:szCs w:val="20"/>
                <w:u w:val="none"/>
                <w:lang w:val="en-US" w:eastAsia="zh-CN" w:bidi="ar"/>
              </w:rPr>
              <w:t>RCEP</w:t>
            </w:r>
            <w:r>
              <w:rPr>
                <w:rFonts w:ascii="方正仿宋_GBK" w:hAnsi="方正仿宋_GBK" w:eastAsia="方正仿宋_GBK" w:cs="方正仿宋_GBK"/>
                <w:i w:val="0"/>
                <w:iCs w:val="0"/>
                <w:color w:val="000000"/>
                <w:kern w:val="0"/>
                <w:sz w:val="20"/>
                <w:szCs w:val="20"/>
                <w:u w:val="none"/>
                <w:lang w:val="en-US" w:eastAsia="zh-CN" w:bidi="ar"/>
              </w:rPr>
              <w:t>成员国、欧美）法律法规、判例中的电子合同、电子签名、数据合规条款，转化为机器可读的结构化规则库。</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AI</w:t>
            </w:r>
            <w:r>
              <w:rPr>
                <w:rFonts w:ascii="方正仿宋_GBK" w:hAnsi="方正仿宋_GBK" w:eastAsia="方正仿宋_GBK" w:cs="方正仿宋_GBK"/>
                <w:i w:val="0"/>
                <w:iCs w:val="0"/>
                <w:color w:val="000000"/>
                <w:kern w:val="0"/>
                <w:sz w:val="20"/>
                <w:szCs w:val="20"/>
                <w:u w:val="none"/>
                <w:lang w:val="en-US" w:eastAsia="zh-CN" w:bidi="ar"/>
              </w:rPr>
              <w:t>驱动的合规审查：在签署前，</w:t>
            </w:r>
            <w:r>
              <w:rPr>
                <w:rFonts w:hint="default" w:ascii="Times New Roman" w:hAnsi="Times New Roman" w:eastAsia="宋体" w:cs="Times New Roman"/>
                <w:i w:val="0"/>
                <w:iCs w:val="0"/>
                <w:color w:val="000000"/>
                <w:kern w:val="0"/>
                <w:sz w:val="20"/>
                <w:szCs w:val="20"/>
                <w:u w:val="none"/>
                <w:lang w:val="en-US" w:eastAsia="zh-CN" w:bidi="ar"/>
              </w:rPr>
              <w:t>AI</w:t>
            </w:r>
            <w:r>
              <w:rPr>
                <w:rFonts w:ascii="方正仿宋_GBK" w:hAnsi="方正仿宋_GBK" w:eastAsia="方正仿宋_GBK" w:cs="方正仿宋_GBK"/>
                <w:i w:val="0"/>
                <w:iCs w:val="0"/>
                <w:color w:val="000000"/>
                <w:kern w:val="0"/>
                <w:sz w:val="20"/>
                <w:szCs w:val="20"/>
                <w:u w:val="none"/>
                <w:lang w:val="en-US" w:eastAsia="zh-CN" w:bidi="ar"/>
              </w:rPr>
              <w:t>能自动识别合同文本中可能触发的跨境法律风险，并给出修改建议。</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ascii="方正仿宋_GBK" w:hAnsi="方正仿宋_GBK" w:eastAsia="方正仿宋_GBK" w:cs="方正仿宋_GBK"/>
                <w:i w:val="0"/>
                <w:iCs w:val="0"/>
                <w:color w:val="000000"/>
                <w:kern w:val="0"/>
                <w:sz w:val="20"/>
                <w:szCs w:val="20"/>
                <w:u w:val="none"/>
                <w:lang w:val="en-US" w:eastAsia="zh-CN" w:bidi="ar"/>
              </w:rPr>
              <w:t>区块链的司法适配：确保存证的电子数据不仅能被国内互联网法院认可，其技术标准（如电子签名算法、时间戳格式）也能被目标国家的司法机构采信，实现</w:t>
            </w:r>
            <w:r>
              <w:rPr>
                <w:rFonts w:hint="default" w:ascii="Times New Roman" w:hAnsi="Times New Roman" w:eastAsia="宋体" w:cs="Times New Roman"/>
                <w:i w:val="0"/>
                <w:iCs w:val="0"/>
                <w:color w:val="000000"/>
                <w:kern w:val="0"/>
                <w:sz w:val="20"/>
                <w:szCs w:val="20"/>
                <w:u w:val="none"/>
                <w:lang w:val="en-US" w:eastAsia="zh-CN" w:bidi="ar"/>
              </w:rPr>
              <w:t>“</w:t>
            </w:r>
            <w:r>
              <w:rPr>
                <w:rFonts w:ascii="方正仿宋_GBK" w:hAnsi="方正仿宋_GBK" w:eastAsia="方正仿宋_GBK" w:cs="方正仿宋_GBK"/>
                <w:i w:val="0"/>
                <w:iCs w:val="0"/>
                <w:color w:val="000000"/>
                <w:kern w:val="0"/>
                <w:sz w:val="20"/>
                <w:szCs w:val="20"/>
                <w:u w:val="none"/>
                <w:lang w:val="en-US" w:eastAsia="zh-CN" w:bidi="ar"/>
              </w:rPr>
              <w:t>一次存证，多国验证</w:t>
            </w:r>
            <w:r>
              <w:rPr>
                <w:rFonts w:hint="default" w:ascii="Times New Roman" w:hAnsi="Times New Roman" w:eastAsia="宋体" w:cs="Times New Roman"/>
                <w:i w:val="0"/>
                <w:iCs w:val="0"/>
                <w:color w:val="000000"/>
                <w:kern w:val="0"/>
                <w:sz w:val="20"/>
                <w:szCs w:val="20"/>
                <w:u w:val="none"/>
                <w:lang w:val="en-US" w:eastAsia="zh-CN" w:bidi="ar"/>
              </w:rPr>
              <w:t>”</w:t>
            </w:r>
            <w:r>
              <w:rPr>
                <w:rFonts w:ascii="方正仿宋_GBK" w:hAnsi="方正仿宋_GBK" w:eastAsia="方正仿宋_GBK" w:cs="方正仿宋_GBK"/>
                <w:i w:val="0"/>
                <w:iCs w:val="0"/>
                <w:color w:val="000000"/>
                <w:kern w:val="0"/>
                <w:sz w:val="20"/>
                <w:szCs w:val="20"/>
                <w:u w:val="none"/>
                <w:lang w:val="en-US" w:eastAsia="zh-CN" w:bidi="ar"/>
              </w:rPr>
              <w:t>。</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ascii="方正仿宋_GBK" w:hAnsi="方正仿宋_GBK" w:eastAsia="方正仿宋_GBK" w:cs="方正仿宋_GBK"/>
                <w:i w:val="0"/>
                <w:iCs w:val="0"/>
                <w:color w:val="000000"/>
                <w:kern w:val="0"/>
                <w:sz w:val="20"/>
                <w:szCs w:val="20"/>
                <w:u w:val="none"/>
                <w:lang w:val="en-US" w:eastAsia="zh-CN" w:bidi="ar"/>
              </w:rPr>
              <w:t>联合高校法学院，对目标国家数字法律进行体系化研究，建立动态更新的跨境合规知识图谱。</w:t>
            </w:r>
          </w:p>
        </w:tc>
        <w:tc>
          <w:tcPr>
            <w:tcW w:w="1167" w:type="dxa"/>
            <w:tcBorders>
              <w:top w:val="single" w:color="000000" w:sz="4" w:space="0"/>
              <w:left w:val="single" w:color="000000" w:sz="4" w:space="0"/>
              <w:bottom w:val="single" w:color="000000" w:sz="4" w:space="0"/>
            </w:tcBorders>
            <w:shd w:val="clear" w:color="auto" w:fill="auto"/>
            <w:noWrap/>
            <w:vAlign w:val="center"/>
          </w:tcPr>
          <w:p w14:paraId="59C3D08B">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1"/>
                <w:szCs w:val="21"/>
                <w:highlight w:val="yellow"/>
                <w:u w:val="none"/>
                <w:lang w:val="en-US" w:eastAsia="zh-CN" w:bidi="ar"/>
              </w:rPr>
            </w:pPr>
            <w:r>
              <w:rPr>
                <w:rFonts w:hint="eastAsia" w:ascii="方正仿宋_GBK" w:hAnsi="方正仿宋_GBK" w:eastAsia="方正仿宋_GBK" w:cs="方正仿宋_GBK"/>
                <w:i w:val="0"/>
                <w:iCs w:val="0"/>
                <w:color w:val="000000"/>
                <w:kern w:val="0"/>
                <w:sz w:val="20"/>
                <w:szCs w:val="20"/>
                <w:u w:val="none"/>
                <w:lang w:val="en-US" w:eastAsia="zh-CN" w:bidi="ar"/>
              </w:rPr>
              <w:t>两江新区</w:t>
            </w:r>
          </w:p>
        </w:tc>
      </w:tr>
      <w:tr w14:paraId="1AFDF9EC">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shd w:val="clear" w:color="auto" w:fill="auto"/>
          <w:tblCellMar>
            <w:top w:w="0" w:type="dxa"/>
            <w:left w:w="17" w:type="dxa"/>
            <w:bottom w:w="0" w:type="dxa"/>
            <w:right w:w="17" w:type="dxa"/>
          </w:tblCellMar>
        </w:tblPrEx>
        <w:trPr>
          <w:cantSplit/>
          <w:trHeight w:val="454" w:hRule="atLeast"/>
          <w:jc w:val="center"/>
        </w:trPr>
        <w:tc>
          <w:tcPr>
            <w:tcW w:w="675" w:type="dxa"/>
            <w:tcBorders>
              <w:top w:val="single" w:color="000000" w:sz="4" w:space="0"/>
              <w:bottom w:val="single" w:color="000000" w:sz="4" w:space="0"/>
              <w:right w:val="single" w:color="000000" w:sz="4" w:space="0"/>
            </w:tcBorders>
            <w:shd w:val="clear" w:color="auto" w:fill="auto"/>
            <w:noWrap/>
            <w:vAlign w:val="center"/>
          </w:tcPr>
          <w:p w14:paraId="649E5EE1">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7</w:t>
            </w:r>
          </w:p>
        </w:tc>
        <w:tc>
          <w:tcPr>
            <w:tcW w:w="10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911233">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2026007</w:t>
            </w:r>
          </w:p>
        </w:tc>
        <w:tc>
          <w:tcPr>
            <w:tcW w:w="2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5227D7">
            <w:pPr>
              <w:keepNext w:val="0"/>
              <w:keepLines w:val="0"/>
              <w:widowControl/>
              <w:suppressLineNumbers w:val="0"/>
              <w:jc w:val="center"/>
              <w:textAlignment w:val="top"/>
              <w:rPr>
                <w:rFonts w:hint="default" w:ascii="Times New Roman" w:hAnsi="Times New Roman" w:eastAsia="方正仿宋_GBK" w:cs="Times New Roman"/>
                <w:i w:val="0"/>
                <w:iCs w:val="0"/>
                <w:color w:val="000000"/>
                <w:kern w:val="0"/>
                <w:sz w:val="21"/>
                <w:szCs w:val="21"/>
                <w:highlight w:val="yellow"/>
                <w:u w:val="none"/>
                <w:lang w:val="en-US" w:eastAsia="zh-CN" w:bidi="ar"/>
              </w:rPr>
            </w:pPr>
            <w:r>
              <w:rPr>
                <w:rFonts w:ascii="方正仿宋_GBK" w:hAnsi="方正仿宋_GBK" w:eastAsia="方正仿宋_GBK" w:cs="方正仿宋_GBK"/>
                <w:i w:val="0"/>
                <w:iCs w:val="0"/>
                <w:color w:val="000000"/>
                <w:kern w:val="0"/>
                <w:sz w:val="20"/>
                <w:szCs w:val="20"/>
                <w:u w:val="none"/>
                <w:lang w:val="en-US" w:eastAsia="zh-CN" w:bidi="ar"/>
              </w:rPr>
              <w:t>新法规、新需求下汽车结构件技术路线的变更及开发</w:t>
            </w:r>
            <w:r>
              <w:rPr>
                <w:rFonts w:hint="default" w:ascii="Times New Roman" w:hAnsi="Times New Roman" w:eastAsia="宋体" w:cs="Times New Roman"/>
                <w:i w:val="0"/>
                <w:iCs w:val="0"/>
                <w:color w:val="000000"/>
                <w:kern w:val="0"/>
                <w:sz w:val="20"/>
                <w:szCs w:val="20"/>
                <w:u w:val="none"/>
                <w:lang w:val="en-US" w:eastAsia="zh-CN" w:bidi="ar"/>
              </w:rPr>
              <w:t>&amp;</w:t>
            </w:r>
            <w:r>
              <w:rPr>
                <w:rFonts w:ascii="方正仿宋_GBK" w:hAnsi="方正仿宋_GBK" w:eastAsia="方正仿宋_GBK" w:cs="方正仿宋_GBK"/>
                <w:i w:val="0"/>
                <w:iCs w:val="0"/>
                <w:color w:val="000000"/>
                <w:kern w:val="0"/>
                <w:sz w:val="20"/>
                <w:szCs w:val="20"/>
                <w:u w:val="none"/>
                <w:lang w:val="en-US" w:eastAsia="zh-CN" w:bidi="ar"/>
              </w:rPr>
              <w:t>配套</w:t>
            </w:r>
          </w:p>
        </w:tc>
        <w:tc>
          <w:tcPr>
            <w:tcW w:w="1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6C6833">
            <w:pPr>
              <w:keepNext w:val="0"/>
              <w:keepLines w:val="0"/>
              <w:widowControl/>
              <w:suppressLineNumbers w:val="0"/>
              <w:jc w:val="center"/>
              <w:textAlignment w:val="top"/>
              <w:rPr>
                <w:rFonts w:hint="default" w:ascii="Times New Roman" w:hAnsi="Times New Roman" w:eastAsia="方正仿宋_GBK" w:cs="Times New Roman"/>
                <w:i w:val="0"/>
                <w:iCs w:val="0"/>
                <w:color w:val="000000"/>
                <w:kern w:val="0"/>
                <w:sz w:val="21"/>
                <w:szCs w:val="21"/>
                <w:highlight w:val="yellow"/>
                <w:u w:val="none"/>
                <w:lang w:val="en-US" w:eastAsia="zh-CN" w:bidi="ar"/>
              </w:rPr>
            </w:pPr>
            <w:r>
              <w:rPr>
                <w:rFonts w:ascii="方正仿宋_GBK" w:hAnsi="方正仿宋_GBK" w:eastAsia="方正仿宋_GBK" w:cs="方正仿宋_GBK"/>
                <w:i w:val="0"/>
                <w:iCs w:val="0"/>
                <w:color w:val="000000"/>
                <w:kern w:val="0"/>
                <w:sz w:val="20"/>
                <w:szCs w:val="20"/>
                <w:u w:val="none"/>
                <w:lang w:val="en-US" w:eastAsia="zh-CN" w:bidi="ar"/>
              </w:rPr>
              <w:t>联伟汽车零部件（重庆）有限公司</w:t>
            </w:r>
          </w:p>
        </w:tc>
        <w:tc>
          <w:tcPr>
            <w:tcW w:w="7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48CBE5">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top"/>
              <w:rPr>
                <w:rFonts w:hint="default" w:ascii="Times New Roman" w:hAnsi="Times New Roman" w:eastAsia="方正仿宋_GBK" w:cs="Times New Roman"/>
                <w:i w:val="0"/>
                <w:iCs w:val="0"/>
                <w:color w:val="000000"/>
                <w:kern w:val="0"/>
                <w:sz w:val="21"/>
                <w:szCs w:val="21"/>
                <w:u w:val="none"/>
                <w:lang w:val="en-US" w:eastAsia="zh-CN" w:bidi="ar"/>
              </w:rPr>
            </w:pPr>
            <w:r>
              <w:rPr>
                <w:rFonts w:ascii="方正仿宋_GBK" w:hAnsi="方正仿宋_GBK" w:eastAsia="方正仿宋_GBK" w:cs="方正仿宋_GBK"/>
                <w:i w:val="0"/>
                <w:iCs w:val="0"/>
                <w:color w:val="000000"/>
                <w:kern w:val="0"/>
                <w:sz w:val="20"/>
                <w:szCs w:val="20"/>
                <w:u w:val="none"/>
                <w:lang w:val="en-US" w:eastAsia="zh-CN" w:bidi="ar"/>
              </w:rPr>
              <w:t>轻量化、低成本、高安全性下新能源汽车结构件研发设计、开发制造、批量交付。</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ascii="方正仿宋_GBK" w:hAnsi="方正仿宋_GBK" w:eastAsia="方正仿宋_GBK" w:cs="方正仿宋_GBK"/>
                <w:i w:val="0"/>
                <w:iCs w:val="0"/>
                <w:color w:val="000000"/>
                <w:kern w:val="0"/>
                <w:sz w:val="20"/>
                <w:szCs w:val="20"/>
                <w:u w:val="none"/>
                <w:lang w:val="en-US" w:eastAsia="zh-CN" w:bidi="ar"/>
              </w:rPr>
              <w:t>电池包托盘、上盖</w:t>
            </w:r>
            <w:r>
              <w:rPr>
                <w:rFonts w:hint="default" w:ascii="Times New Roman" w:hAnsi="Times New Roman" w:eastAsia="宋体" w:cs="Times New Roman"/>
                <w:i w:val="0"/>
                <w:iCs w:val="0"/>
                <w:color w:val="000000"/>
                <w:kern w:val="0"/>
                <w:sz w:val="20"/>
                <w:szCs w:val="20"/>
                <w:u w:val="none"/>
                <w:lang w:val="en-US" w:eastAsia="zh-CN" w:bidi="ar"/>
              </w:rPr>
              <w:t>&amp;</w:t>
            </w:r>
            <w:r>
              <w:rPr>
                <w:rFonts w:ascii="方正仿宋_GBK" w:hAnsi="方正仿宋_GBK" w:eastAsia="方正仿宋_GBK" w:cs="方正仿宋_GBK"/>
                <w:i w:val="0"/>
                <w:iCs w:val="0"/>
                <w:color w:val="000000"/>
                <w:kern w:val="0"/>
                <w:sz w:val="20"/>
                <w:szCs w:val="20"/>
                <w:u w:val="none"/>
                <w:lang w:val="en-US" w:eastAsia="zh-CN" w:bidi="ar"/>
              </w:rPr>
              <w:t>底护板</w:t>
            </w:r>
            <w:r>
              <w:rPr>
                <w:rFonts w:hint="default" w:ascii="Times New Roman" w:hAnsi="Times New Roman" w:eastAsia="宋体" w:cs="Times New Roman"/>
                <w:i w:val="0"/>
                <w:iCs w:val="0"/>
                <w:color w:val="000000"/>
                <w:kern w:val="0"/>
                <w:sz w:val="20"/>
                <w:szCs w:val="20"/>
                <w:u w:val="none"/>
                <w:lang w:val="en-US" w:eastAsia="zh-CN" w:bidi="ar"/>
              </w:rPr>
              <w:t>---</w:t>
            </w:r>
            <w:r>
              <w:rPr>
                <w:rFonts w:ascii="方正仿宋_GBK" w:hAnsi="方正仿宋_GBK" w:eastAsia="方正仿宋_GBK" w:cs="方正仿宋_GBK"/>
                <w:i w:val="0"/>
                <w:iCs w:val="0"/>
                <w:color w:val="000000"/>
                <w:kern w:val="0"/>
                <w:sz w:val="20"/>
                <w:szCs w:val="20"/>
                <w:u w:val="none"/>
                <w:lang w:val="en-US" w:eastAsia="zh-CN" w:bidi="ar"/>
              </w:rPr>
              <w:t>新材料如复材、新设计如复材夹钢，蜂窝铝</w:t>
            </w:r>
            <w:r>
              <w:rPr>
                <w:rFonts w:hint="eastAsia" w:ascii="方正仿宋_GBK" w:hAnsi="方正仿宋_GBK" w:eastAsia="方正仿宋_GBK" w:cs="方正仿宋_GBK"/>
                <w:i w:val="0"/>
                <w:iCs w:val="0"/>
                <w:color w:val="000000"/>
                <w:kern w:val="0"/>
                <w:sz w:val="20"/>
                <w:szCs w:val="20"/>
                <w:u w:val="none"/>
                <w:lang w:val="en-US" w:eastAsia="zh-CN" w:bidi="ar"/>
              </w:rPr>
              <w:t>等</w:t>
            </w:r>
            <w:r>
              <w:rPr>
                <w:rFonts w:ascii="方正仿宋_GBK" w:hAnsi="方正仿宋_GBK" w:eastAsia="方正仿宋_GBK" w:cs="方正仿宋_GBK"/>
                <w:i w:val="0"/>
                <w:iCs w:val="0"/>
                <w:color w:val="000000"/>
                <w:kern w:val="0"/>
                <w:sz w:val="20"/>
                <w:szCs w:val="20"/>
                <w:u w:val="none"/>
                <w:lang w:val="en-US" w:eastAsia="zh-CN" w:bidi="ar"/>
              </w:rPr>
              <w:t>应用</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ascii="方正仿宋_GBK" w:hAnsi="方正仿宋_GBK" w:eastAsia="方正仿宋_GBK" w:cs="方正仿宋_GBK"/>
                <w:i w:val="0"/>
                <w:iCs w:val="0"/>
                <w:color w:val="000000"/>
                <w:kern w:val="0"/>
                <w:sz w:val="20"/>
                <w:szCs w:val="20"/>
                <w:u w:val="none"/>
                <w:lang w:val="en-US" w:eastAsia="zh-CN" w:bidi="ar"/>
              </w:rPr>
              <w:t>车身</w:t>
            </w:r>
            <w:r>
              <w:rPr>
                <w:rFonts w:hint="eastAsia" w:ascii="方正仿宋_GBK" w:hAnsi="方正仿宋_GBK" w:eastAsia="方正仿宋_GBK" w:cs="方正仿宋_GBK"/>
                <w:i w:val="0"/>
                <w:iCs w:val="0"/>
                <w:color w:val="000000"/>
                <w:kern w:val="0"/>
                <w:sz w:val="20"/>
                <w:szCs w:val="20"/>
                <w:u w:val="none"/>
                <w:lang w:val="en-US" w:eastAsia="zh-CN" w:bidi="ar"/>
              </w:rPr>
              <w:t>结构件：</w:t>
            </w:r>
            <w:r>
              <w:rPr>
                <w:rFonts w:ascii="方正仿宋_GBK" w:hAnsi="方正仿宋_GBK" w:eastAsia="方正仿宋_GBK" w:cs="方正仿宋_GBK"/>
                <w:i w:val="0"/>
                <w:iCs w:val="0"/>
                <w:color w:val="000000"/>
                <w:kern w:val="0"/>
                <w:sz w:val="20"/>
                <w:szCs w:val="20"/>
                <w:u w:val="none"/>
                <w:lang w:val="en-US" w:eastAsia="zh-CN" w:bidi="ar"/>
              </w:rPr>
              <w:t>新设计如一体化车身，新材料如镁合金应用，新工艺如大吨位一体化压铸等</w:t>
            </w:r>
          </w:p>
        </w:tc>
        <w:tc>
          <w:tcPr>
            <w:tcW w:w="1167" w:type="dxa"/>
            <w:tcBorders>
              <w:top w:val="single" w:color="000000" w:sz="4" w:space="0"/>
              <w:left w:val="single" w:color="000000" w:sz="4" w:space="0"/>
              <w:bottom w:val="single" w:color="000000" w:sz="4" w:space="0"/>
            </w:tcBorders>
            <w:shd w:val="clear" w:color="auto" w:fill="auto"/>
            <w:noWrap/>
            <w:vAlign w:val="center"/>
          </w:tcPr>
          <w:p w14:paraId="363850AD">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1"/>
                <w:szCs w:val="21"/>
                <w:highlight w:val="yellow"/>
                <w:u w:val="none"/>
                <w:lang w:val="en-US" w:eastAsia="zh-CN" w:bidi="ar"/>
              </w:rPr>
            </w:pPr>
            <w:r>
              <w:rPr>
                <w:rFonts w:hint="eastAsia" w:ascii="方正仿宋_GBK" w:hAnsi="方正仿宋_GBK" w:eastAsia="方正仿宋_GBK" w:cs="方正仿宋_GBK"/>
                <w:i w:val="0"/>
                <w:iCs w:val="0"/>
                <w:color w:val="000000"/>
                <w:kern w:val="0"/>
                <w:sz w:val="20"/>
                <w:szCs w:val="20"/>
                <w:u w:val="none"/>
                <w:lang w:val="en-US" w:eastAsia="zh-CN" w:bidi="ar"/>
              </w:rPr>
              <w:t>两江新区</w:t>
            </w:r>
          </w:p>
        </w:tc>
      </w:tr>
      <w:tr w14:paraId="42E703E0">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7" w:type="dxa"/>
            <w:bottom w:w="0" w:type="dxa"/>
            <w:right w:w="17" w:type="dxa"/>
          </w:tblCellMar>
        </w:tblPrEx>
        <w:trPr>
          <w:cantSplit/>
          <w:trHeight w:val="454" w:hRule="atLeast"/>
          <w:jc w:val="center"/>
        </w:trPr>
        <w:tc>
          <w:tcPr>
            <w:tcW w:w="675" w:type="dxa"/>
            <w:tcBorders>
              <w:top w:val="single" w:color="000000" w:sz="4" w:space="0"/>
              <w:bottom w:val="single" w:color="000000" w:sz="4" w:space="0"/>
              <w:right w:val="single" w:color="000000" w:sz="4" w:space="0"/>
            </w:tcBorders>
            <w:shd w:val="clear" w:color="auto" w:fill="auto"/>
            <w:noWrap/>
            <w:vAlign w:val="center"/>
          </w:tcPr>
          <w:p w14:paraId="1FB6D7BB">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8</w:t>
            </w:r>
          </w:p>
        </w:tc>
        <w:tc>
          <w:tcPr>
            <w:tcW w:w="10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DB2224">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2026008</w:t>
            </w:r>
          </w:p>
        </w:tc>
        <w:tc>
          <w:tcPr>
            <w:tcW w:w="2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6BFCCB">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1"/>
                <w:szCs w:val="21"/>
                <w:highlight w:val="yellow"/>
                <w:u w:val="none"/>
                <w:lang w:val="en-US" w:eastAsia="zh-CN" w:bidi="ar"/>
              </w:rPr>
            </w:pPr>
            <w:r>
              <w:rPr>
                <w:rFonts w:ascii="方正仿宋_GBK" w:hAnsi="方正仿宋_GBK" w:eastAsia="方正仿宋_GBK" w:cs="方正仿宋_GBK"/>
                <w:i w:val="0"/>
                <w:iCs w:val="0"/>
                <w:color w:val="000000"/>
                <w:kern w:val="0"/>
                <w:sz w:val="20"/>
                <w:szCs w:val="20"/>
                <w:u w:val="none"/>
                <w:lang w:val="en-US" w:eastAsia="zh-CN" w:bidi="ar"/>
              </w:rPr>
              <w:t>人形机器人结构件开发及配套</w:t>
            </w:r>
          </w:p>
        </w:tc>
        <w:tc>
          <w:tcPr>
            <w:tcW w:w="1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E92CC5">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1"/>
                <w:szCs w:val="21"/>
                <w:highlight w:val="yellow"/>
                <w:u w:val="none"/>
                <w:lang w:val="en-US" w:eastAsia="zh-CN" w:bidi="ar"/>
              </w:rPr>
            </w:pPr>
            <w:r>
              <w:rPr>
                <w:rFonts w:ascii="方正仿宋_GBK" w:hAnsi="方正仿宋_GBK" w:eastAsia="方正仿宋_GBK" w:cs="方正仿宋_GBK"/>
                <w:i w:val="0"/>
                <w:iCs w:val="0"/>
                <w:color w:val="000000"/>
                <w:kern w:val="0"/>
                <w:sz w:val="20"/>
                <w:szCs w:val="20"/>
                <w:u w:val="none"/>
                <w:lang w:val="en-US" w:eastAsia="zh-CN" w:bidi="ar"/>
              </w:rPr>
              <w:t>联伟汽车零部件（重庆）有限公司</w:t>
            </w:r>
          </w:p>
        </w:tc>
        <w:tc>
          <w:tcPr>
            <w:tcW w:w="7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5C9CDE">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ascii="方正仿宋_GBK" w:hAnsi="方正仿宋_GBK" w:eastAsia="方正仿宋_GBK" w:cs="方正仿宋_GBK"/>
                <w:i w:val="0"/>
                <w:iCs w:val="0"/>
                <w:color w:val="000000"/>
                <w:kern w:val="0"/>
                <w:sz w:val="20"/>
                <w:szCs w:val="20"/>
                <w:u w:val="none"/>
                <w:lang w:val="en-US" w:eastAsia="zh-CN" w:bidi="ar"/>
              </w:rPr>
              <w:t>针对目前人形机器人发展趋势及功能需求，结合企业在汽车零部件行业多年先进开发</w:t>
            </w:r>
            <w:r>
              <w:rPr>
                <w:rFonts w:hint="default" w:ascii="Times New Roman" w:hAnsi="Times New Roman" w:eastAsia="宋体" w:cs="Times New Roman"/>
                <w:i w:val="0"/>
                <w:iCs w:val="0"/>
                <w:color w:val="000000"/>
                <w:kern w:val="0"/>
                <w:sz w:val="20"/>
                <w:szCs w:val="20"/>
                <w:u w:val="none"/>
                <w:lang w:val="en-US" w:eastAsia="zh-CN" w:bidi="ar"/>
              </w:rPr>
              <w:t>&amp;</w:t>
            </w:r>
            <w:r>
              <w:rPr>
                <w:rFonts w:ascii="方正仿宋_GBK" w:hAnsi="方正仿宋_GBK" w:eastAsia="方正仿宋_GBK" w:cs="方正仿宋_GBK"/>
                <w:i w:val="0"/>
                <w:iCs w:val="0"/>
                <w:color w:val="000000"/>
                <w:kern w:val="0"/>
                <w:sz w:val="20"/>
                <w:szCs w:val="20"/>
                <w:u w:val="none"/>
                <w:lang w:val="en-US" w:eastAsia="zh-CN" w:bidi="ar"/>
              </w:rPr>
              <w:t>制造经验，将汽车行业的规模化及低成本优势应用在人形机器人领域，如机身骨架、关键模组、执行端结构件等。</w:t>
            </w:r>
          </w:p>
        </w:tc>
        <w:tc>
          <w:tcPr>
            <w:tcW w:w="1167" w:type="dxa"/>
            <w:tcBorders>
              <w:top w:val="single" w:color="000000" w:sz="4" w:space="0"/>
              <w:left w:val="single" w:color="000000" w:sz="4" w:space="0"/>
              <w:bottom w:val="single" w:color="000000" w:sz="4" w:space="0"/>
            </w:tcBorders>
            <w:shd w:val="clear" w:color="auto" w:fill="auto"/>
            <w:noWrap/>
            <w:vAlign w:val="center"/>
          </w:tcPr>
          <w:p w14:paraId="042FE86D">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1"/>
                <w:szCs w:val="21"/>
                <w:highlight w:val="yellow"/>
                <w:u w:val="none"/>
                <w:lang w:val="en-US" w:eastAsia="zh-CN" w:bidi="ar"/>
              </w:rPr>
            </w:pPr>
            <w:r>
              <w:rPr>
                <w:rFonts w:hint="eastAsia" w:ascii="方正仿宋_GBK" w:hAnsi="方正仿宋_GBK" w:eastAsia="方正仿宋_GBK" w:cs="方正仿宋_GBK"/>
                <w:i w:val="0"/>
                <w:iCs w:val="0"/>
                <w:color w:val="000000"/>
                <w:kern w:val="0"/>
                <w:sz w:val="20"/>
                <w:szCs w:val="20"/>
                <w:u w:val="none"/>
                <w:lang w:val="en-US" w:eastAsia="zh-CN" w:bidi="ar"/>
              </w:rPr>
              <w:t>两江新区</w:t>
            </w:r>
          </w:p>
        </w:tc>
      </w:tr>
      <w:tr w14:paraId="05A1D693">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shd w:val="clear" w:color="auto" w:fill="auto"/>
          <w:tblCellMar>
            <w:top w:w="0" w:type="dxa"/>
            <w:left w:w="17" w:type="dxa"/>
            <w:bottom w:w="0" w:type="dxa"/>
            <w:right w:w="17" w:type="dxa"/>
          </w:tblCellMar>
        </w:tblPrEx>
        <w:trPr>
          <w:cantSplit/>
          <w:trHeight w:val="454" w:hRule="atLeast"/>
          <w:jc w:val="center"/>
        </w:trPr>
        <w:tc>
          <w:tcPr>
            <w:tcW w:w="675" w:type="dxa"/>
            <w:tcBorders>
              <w:top w:val="single" w:color="000000" w:sz="4" w:space="0"/>
              <w:bottom w:val="single" w:color="000000" w:sz="4" w:space="0"/>
              <w:right w:val="single" w:color="000000" w:sz="4" w:space="0"/>
            </w:tcBorders>
            <w:shd w:val="clear" w:color="auto" w:fill="auto"/>
            <w:noWrap/>
            <w:vAlign w:val="center"/>
          </w:tcPr>
          <w:p w14:paraId="232E58E0">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9</w:t>
            </w:r>
          </w:p>
        </w:tc>
        <w:tc>
          <w:tcPr>
            <w:tcW w:w="10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9AA039">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2026009</w:t>
            </w:r>
          </w:p>
        </w:tc>
        <w:tc>
          <w:tcPr>
            <w:tcW w:w="2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F660E2">
            <w:pPr>
              <w:keepNext w:val="0"/>
              <w:keepLines w:val="0"/>
              <w:widowControl/>
              <w:suppressLineNumbers w:val="0"/>
              <w:jc w:val="center"/>
              <w:textAlignment w:val="center"/>
              <w:rPr>
                <w:rFonts w:hint="default" w:ascii="Times New Roman" w:hAnsi="Times New Roman" w:eastAsia="方正仿宋_GBK" w:cs="Times New Roman"/>
                <w:i w:val="0"/>
                <w:iCs w:val="0"/>
                <w:color w:val="FF0000"/>
                <w:kern w:val="0"/>
                <w:sz w:val="21"/>
                <w:szCs w:val="21"/>
                <w:highlight w:val="yellow"/>
                <w:u w:val="none"/>
                <w:lang w:val="en-US" w:eastAsia="zh-CN" w:bidi="ar"/>
              </w:rPr>
            </w:pPr>
            <w:r>
              <w:rPr>
                <w:rFonts w:ascii="方正仿宋_GBK" w:hAnsi="方正仿宋_GBK" w:eastAsia="方正仿宋_GBK" w:cs="方正仿宋_GBK"/>
                <w:i w:val="0"/>
                <w:iCs w:val="0"/>
                <w:color w:val="000000"/>
                <w:kern w:val="0"/>
                <w:sz w:val="20"/>
                <w:szCs w:val="20"/>
                <w:u w:val="none"/>
                <w:lang w:val="en-US" w:eastAsia="zh-CN" w:bidi="ar"/>
              </w:rPr>
              <w:t>低空飞行器结构件开发及配套</w:t>
            </w:r>
          </w:p>
        </w:tc>
        <w:tc>
          <w:tcPr>
            <w:tcW w:w="1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06FA61">
            <w:pPr>
              <w:keepNext w:val="0"/>
              <w:keepLines w:val="0"/>
              <w:widowControl/>
              <w:suppressLineNumbers w:val="0"/>
              <w:jc w:val="center"/>
              <w:textAlignment w:val="center"/>
              <w:rPr>
                <w:rFonts w:hint="default" w:ascii="Times New Roman" w:hAnsi="Times New Roman" w:eastAsia="方正仿宋_GBK" w:cs="Times New Roman"/>
                <w:i w:val="0"/>
                <w:iCs w:val="0"/>
                <w:color w:val="FF0000"/>
                <w:kern w:val="0"/>
                <w:sz w:val="21"/>
                <w:szCs w:val="21"/>
                <w:highlight w:val="yellow"/>
                <w:u w:val="none"/>
                <w:lang w:val="en-US" w:eastAsia="zh-CN" w:bidi="ar"/>
              </w:rPr>
            </w:pPr>
            <w:r>
              <w:rPr>
                <w:rFonts w:ascii="方正仿宋_GBK" w:hAnsi="方正仿宋_GBK" w:eastAsia="方正仿宋_GBK" w:cs="方正仿宋_GBK"/>
                <w:i w:val="0"/>
                <w:iCs w:val="0"/>
                <w:color w:val="000000"/>
                <w:kern w:val="0"/>
                <w:sz w:val="20"/>
                <w:szCs w:val="20"/>
                <w:u w:val="none"/>
                <w:lang w:val="en-US" w:eastAsia="zh-CN" w:bidi="ar"/>
              </w:rPr>
              <w:t>联伟汽车零部件（重庆）有限公司</w:t>
            </w:r>
          </w:p>
        </w:tc>
        <w:tc>
          <w:tcPr>
            <w:tcW w:w="7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D6FB04">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ascii="方正仿宋_GBK" w:hAnsi="方正仿宋_GBK" w:eastAsia="方正仿宋_GBK" w:cs="方正仿宋_GBK"/>
                <w:i w:val="0"/>
                <w:iCs w:val="0"/>
                <w:color w:val="000000"/>
                <w:kern w:val="0"/>
                <w:sz w:val="20"/>
                <w:szCs w:val="20"/>
                <w:u w:val="none"/>
                <w:lang w:val="en-US" w:eastAsia="zh-CN" w:bidi="ar"/>
              </w:rPr>
              <w:t>针对目前低空经济发展趋势及功能需求，结合企业在汽车零部件行业多年先进开发</w:t>
            </w:r>
            <w:r>
              <w:rPr>
                <w:rFonts w:hint="default" w:ascii="Times New Roman" w:hAnsi="Times New Roman" w:eastAsia="宋体" w:cs="Times New Roman"/>
                <w:i w:val="0"/>
                <w:iCs w:val="0"/>
                <w:color w:val="000000"/>
                <w:kern w:val="0"/>
                <w:sz w:val="20"/>
                <w:szCs w:val="20"/>
                <w:u w:val="none"/>
                <w:lang w:val="en-US" w:eastAsia="zh-CN" w:bidi="ar"/>
              </w:rPr>
              <w:t>&amp;</w:t>
            </w:r>
            <w:r>
              <w:rPr>
                <w:rFonts w:ascii="方正仿宋_GBK" w:hAnsi="方正仿宋_GBK" w:eastAsia="方正仿宋_GBK" w:cs="方正仿宋_GBK"/>
                <w:i w:val="0"/>
                <w:iCs w:val="0"/>
                <w:color w:val="000000"/>
                <w:kern w:val="0"/>
                <w:sz w:val="20"/>
                <w:szCs w:val="20"/>
                <w:u w:val="none"/>
                <w:lang w:val="en-US" w:eastAsia="zh-CN" w:bidi="ar"/>
              </w:rPr>
              <w:t>制造经验，将汽车行业的规模化及低成本优势应用在低空飞行器领域，如机身框架、起落架、连接机构等</w:t>
            </w:r>
          </w:p>
        </w:tc>
        <w:tc>
          <w:tcPr>
            <w:tcW w:w="1167" w:type="dxa"/>
            <w:tcBorders>
              <w:top w:val="single" w:color="000000" w:sz="4" w:space="0"/>
              <w:left w:val="single" w:color="000000" w:sz="4" w:space="0"/>
              <w:bottom w:val="single" w:color="000000" w:sz="4" w:space="0"/>
            </w:tcBorders>
            <w:shd w:val="clear" w:color="auto" w:fill="auto"/>
            <w:noWrap/>
            <w:vAlign w:val="center"/>
          </w:tcPr>
          <w:p w14:paraId="09110E25">
            <w:pPr>
              <w:keepNext w:val="0"/>
              <w:keepLines w:val="0"/>
              <w:widowControl/>
              <w:suppressLineNumbers w:val="0"/>
              <w:jc w:val="center"/>
              <w:textAlignment w:val="center"/>
              <w:rPr>
                <w:rFonts w:hint="default" w:ascii="Times New Roman" w:hAnsi="Times New Roman" w:eastAsia="方正仿宋_GBK" w:cs="Times New Roman"/>
                <w:i w:val="0"/>
                <w:iCs w:val="0"/>
                <w:color w:val="FF0000"/>
                <w:kern w:val="0"/>
                <w:sz w:val="21"/>
                <w:szCs w:val="21"/>
                <w:highlight w:val="yellow"/>
                <w:u w:val="none"/>
                <w:lang w:val="en-US" w:eastAsia="zh-CN" w:bidi="ar"/>
              </w:rPr>
            </w:pPr>
            <w:r>
              <w:rPr>
                <w:rFonts w:hint="eastAsia" w:ascii="方正仿宋_GBK" w:hAnsi="方正仿宋_GBK" w:eastAsia="方正仿宋_GBK" w:cs="方正仿宋_GBK"/>
                <w:i w:val="0"/>
                <w:iCs w:val="0"/>
                <w:color w:val="000000"/>
                <w:kern w:val="0"/>
                <w:sz w:val="20"/>
                <w:szCs w:val="20"/>
                <w:u w:val="none"/>
                <w:lang w:val="en-US" w:eastAsia="zh-CN" w:bidi="ar"/>
              </w:rPr>
              <w:t>两江新区</w:t>
            </w:r>
          </w:p>
        </w:tc>
      </w:tr>
      <w:tr w14:paraId="5A50740A">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shd w:val="clear" w:color="auto" w:fill="auto"/>
          <w:tblCellMar>
            <w:top w:w="0" w:type="dxa"/>
            <w:left w:w="17" w:type="dxa"/>
            <w:bottom w:w="0" w:type="dxa"/>
            <w:right w:w="17" w:type="dxa"/>
          </w:tblCellMar>
        </w:tblPrEx>
        <w:trPr>
          <w:cantSplit/>
          <w:trHeight w:val="454" w:hRule="atLeast"/>
          <w:jc w:val="center"/>
        </w:trPr>
        <w:tc>
          <w:tcPr>
            <w:tcW w:w="675" w:type="dxa"/>
            <w:tcBorders>
              <w:top w:val="single" w:color="000000" w:sz="4" w:space="0"/>
              <w:bottom w:val="single" w:color="000000" w:sz="4" w:space="0"/>
              <w:right w:val="single" w:color="000000" w:sz="4" w:space="0"/>
            </w:tcBorders>
            <w:shd w:val="clear" w:color="auto" w:fill="auto"/>
            <w:noWrap/>
            <w:vAlign w:val="center"/>
          </w:tcPr>
          <w:p w14:paraId="54757B38">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10</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6CEA8">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2026010</w:t>
            </w:r>
          </w:p>
        </w:tc>
        <w:tc>
          <w:tcPr>
            <w:tcW w:w="2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A7DA4">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1"/>
                <w:szCs w:val="21"/>
                <w:highlight w:val="yellow"/>
                <w:u w:val="none"/>
                <w:lang w:val="en-US" w:eastAsia="zh-CN" w:bidi="ar"/>
              </w:rPr>
            </w:pPr>
            <w:r>
              <w:rPr>
                <w:rFonts w:ascii="方正仿宋_GBK" w:hAnsi="方正仿宋_GBK" w:eastAsia="方正仿宋_GBK" w:cs="方正仿宋_GBK"/>
                <w:i w:val="0"/>
                <w:iCs w:val="0"/>
                <w:color w:val="000000"/>
                <w:kern w:val="0"/>
                <w:sz w:val="20"/>
                <w:szCs w:val="20"/>
                <w:u w:val="none"/>
                <w:lang w:val="en-US" w:eastAsia="zh-CN" w:bidi="ar"/>
              </w:rPr>
              <w:t>汽车焊装产线焊接机器人电极头修磨质量检测软件开发</w:t>
            </w:r>
          </w:p>
        </w:tc>
        <w:tc>
          <w:tcPr>
            <w:tcW w:w="1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F7E1C0">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1"/>
                <w:szCs w:val="21"/>
                <w:highlight w:val="yellow"/>
                <w:u w:val="none"/>
                <w:lang w:val="en-US" w:eastAsia="zh-CN" w:bidi="ar"/>
              </w:rPr>
            </w:pPr>
            <w:r>
              <w:rPr>
                <w:rFonts w:ascii="方正仿宋_GBK" w:hAnsi="方正仿宋_GBK" w:eastAsia="方正仿宋_GBK" w:cs="方正仿宋_GBK"/>
                <w:i w:val="0"/>
                <w:iCs w:val="0"/>
                <w:color w:val="000000"/>
                <w:kern w:val="0"/>
                <w:sz w:val="20"/>
                <w:szCs w:val="20"/>
                <w:u w:val="none"/>
                <w:lang w:val="en-US" w:eastAsia="zh-CN" w:bidi="ar"/>
              </w:rPr>
              <w:t>重庆众思创智能科技有限公司</w:t>
            </w:r>
          </w:p>
        </w:tc>
        <w:tc>
          <w:tcPr>
            <w:tcW w:w="7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B77588">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ascii="方正仿宋_GBK" w:hAnsi="方正仿宋_GBK" w:eastAsia="方正仿宋_GBK" w:cs="方正仿宋_GBK"/>
                <w:i w:val="0"/>
                <w:iCs w:val="0"/>
                <w:color w:val="000000"/>
                <w:kern w:val="0"/>
                <w:sz w:val="20"/>
                <w:szCs w:val="20"/>
                <w:u w:val="none"/>
                <w:lang w:val="en-US" w:eastAsia="zh-CN" w:bidi="ar"/>
              </w:rPr>
              <w:t>基于</w:t>
            </w:r>
            <w:r>
              <w:rPr>
                <w:rFonts w:hint="default" w:ascii="Times New Roman" w:hAnsi="Times New Roman" w:eastAsia="宋体" w:cs="Times New Roman"/>
                <w:i w:val="0"/>
                <w:iCs w:val="0"/>
                <w:color w:val="000000"/>
                <w:kern w:val="0"/>
                <w:sz w:val="20"/>
                <w:szCs w:val="20"/>
                <w:u w:val="none"/>
                <w:lang w:val="en-US" w:eastAsia="zh-CN" w:bidi="ar"/>
              </w:rPr>
              <w:t>AI</w:t>
            </w:r>
            <w:r>
              <w:rPr>
                <w:rFonts w:ascii="方正仿宋_GBK" w:hAnsi="方正仿宋_GBK" w:eastAsia="方正仿宋_GBK" w:cs="方正仿宋_GBK"/>
                <w:i w:val="0"/>
                <w:iCs w:val="0"/>
                <w:color w:val="000000"/>
                <w:kern w:val="0"/>
                <w:sz w:val="20"/>
                <w:szCs w:val="20"/>
                <w:u w:val="none"/>
                <w:lang w:val="en-US" w:eastAsia="zh-CN" w:bidi="ar"/>
              </w:rPr>
              <w:t>视觉人工智能的电极帽修磨缺陷检测系统，软件开发</w:t>
            </w:r>
            <w:r>
              <w:rPr>
                <w:rFonts w:hint="default" w:ascii="Times New Roman" w:hAnsi="Times New Roman" w:eastAsia="宋体" w:cs="Times New Roman"/>
                <w:i w:val="0"/>
                <w:iCs w:val="0"/>
                <w:color w:val="000000"/>
                <w:kern w:val="0"/>
                <w:sz w:val="20"/>
                <w:szCs w:val="20"/>
                <w:u w:val="none"/>
                <w:lang w:val="en-US" w:eastAsia="zh-CN" w:bidi="ar"/>
              </w:rPr>
              <w:t>&amp;</w:t>
            </w:r>
            <w:r>
              <w:rPr>
                <w:rFonts w:ascii="方正仿宋_GBK" w:hAnsi="方正仿宋_GBK" w:eastAsia="方正仿宋_GBK" w:cs="方正仿宋_GBK"/>
                <w:i w:val="0"/>
                <w:iCs w:val="0"/>
                <w:color w:val="000000"/>
                <w:kern w:val="0"/>
                <w:sz w:val="20"/>
                <w:szCs w:val="20"/>
                <w:u w:val="none"/>
                <w:lang w:val="en-US" w:eastAsia="zh-CN" w:bidi="ar"/>
              </w:rPr>
              <w:t>调试</w:t>
            </w:r>
          </w:p>
        </w:tc>
        <w:tc>
          <w:tcPr>
            <w:tcW w:w="1167" w:type="dxa"/>
            <w:tcBorders>
              <w:top w:val="single" w:color="000000" w:sz="4" w:space="0"/>
              <w:left w:val="single" w:color="000000" w:sz="4" w:space="0"/>
              <w:bottom w:val="single" w:color="000000" w:sz="4" w:space="0"/>
            </w:tcBorders>
            <w:shd w:val="clear" w:color="auto" w:fill="auto"/>
            <w:noWrap/>
            <w:vAlign w:val="center"/>
          </w:tcPr>
          <w:p w14:paraId="6670119C">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1"/>
                <w:szCs w:val="21"/>
                <w:highlight w:val="yellow"/>
                <w:u w:val="none"/>
                <w:lang w:val="en-US" w:eastAsia="zh-CN" w:bidi="ar"/>
              </w:rPr>
            </w:pPr>
            <w:r>
              <w:rPr>
                <w:rFonts w:hint="eastAsia" w:ascii="方正仿宋_GBK" w:hAnsi="方正仿宋_GBK" w:eastAsia="方正仿宋_GBK" w:cs="方正仿宋_GBK"/>
                <w:i w:val="0"/>
                <w:iCs w:val="0"/>
                <w:color w:val="000000"/>
                <w:kern w:val="0"/>
                <w:sz w:val="20"/>
                <w:szCs w:val="20"/>
                <w:u w:val="none"/>
                <w:lang w:val="en-US" w:eastAsia="zh-CN" w:bidi="ar"/>
              </w:rPr>
              <w:t>两江新区</w:t>
            </w:r>
          </w:p>
        </w:tc>
      </w:tr>
      <w:tr w14:paraId="0E84A878">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shd w:val="clear" w:color="auto" w:fill="auto"/>
          <w:tblCellMar>
            <w:top w:w="0" w:type="dxa"/>
            <w:left w:w="17" w:type="dxa"/>
            <w:bottom w:w="0" w:type="dxa"/>
            <w:right w:w="17" w:type="dxa"/>
          </w:tblCellMar>
        </w:tblPrEx>
        <w:trPr>
          <w:cantSplit/>
          <w:trHeight w:val="454" w:hRule="atLeast"/>
          <w:jc w:val="center"/>
        </w:trPr>
        <w:tc>
          <w:tcPr>
            <w:tcW w:w="675" w:type="dxa"/>
            <w:tcBorders>
              <w:top w:val="single" w:color="000000" w:sz="4" w:space="0"/>
              <w:bottom w:val="single" w:color="000000" w:sz="4" w:space="0"/>
              <w:right w:val="single" w:color="000000" w:sz="4" w:space="0"/>
            </w:tcBorders>
            <w:shd w:val="clear" w:color="auto" w:fill="auto"/>
            <w:noWrap/>
            <w:vAlign w:val="center"/>
          </w:tcPr>
          <w:p w14:paraId="6D67CE3B">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11</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45EF1">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2026011</w:t>
            </w:r>
          </w:p>
        </w:tc>
        <w:tc>
          <w:tcPr>
            <w:tcW w:w="2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3099B">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1"/>
                <w:szCs w:val="21"/>
                <w:highlight w:val="yellow"/>
                <w:u w:val="none"/>
                <w:lang w:val="en-US" w:eastAsia="zh-CN" w:bidi="ar"/>
              </w:rPr>
            </w:pPr>
            <w:r>
              <w:rPr>
                <w:rFonts w:ascii="方正仿宋_GBK" w:hAnsi="方正仿宋_GBK" w:eastAsia="方正仿宋_GBK" w:cs="方正仿宋_GBK"/>
                <w:i w:val="0"/>
                <w:iCs w:val="0"/>
                <w:color w:val="000000"/>
                <w:kern w:val="0"/>
                <w:sz w:val="20"/>
                <w:szCs w:val="20"/>
                <w:u w:val="none"/>
                <w:lang w:val="en-US" w:eastAsia="zh-CN" w:bidi="ar"/>
              </w:rPr>
              <w:t>新能源汽车领域</w:t>
            </w:r>
            <w:r>
              <w:rPr>
                <w:rFonts w:hint="default" w:ascii="Times New Roman" w:hAnsi="Times New Roman" w:eastAsia="宋体" w:cs="Times New Roman"/>
                <w:i w:val="0"/>
                <w:iCs w:val="0"/>
                <w:color w:val="000000"/>
                <w:kern w:val="0"/>
                <w:sz w:val="20"/>
                <w:szCs w:val="20"/>
                <w:u w:val="none"/>
                <w:lang w:val="en-US" w:eastAsia="zh-CN" w:bidi="ar"/>
              </w:rPr>
              <w:t>—</w:t>
            </w:r>
            <w:r>
              <w:rPr>
                <w:rFonts w:ascii="方正仿宋_GBK" w:hAnsi="方正仿宋_GBK" w:eastAsia="方正仿宋_GBK" w:cs="方正仿宋_GBK"/>
                <w:i w:val="0"/>
                <w:iCs w:val="0"/>
                <w:color w:val="000000"/>
                <w:kern w:val="0"/>
                <w:sz w:val="20"/>
                <w:szCs w:val="20"/>
                <w:u w:val="none"/>
                <w:lang w:val="en-US" w:eastAsia="zh-CN" w:bidi="ar"/>
              </w:rPr>
              <w:t>行星齿轮系统研究</w:t>
            </w:r>
          </w:p>
        </w:tc>
        <w:tc>
          <w:tcPr>
            <w:tcW w:w="1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52BDFE">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1"/>
                <w:szCs w:val="21"/>
                <w:highlight w:val="yellow"/>
                <w:u w:val="none"/>
                <w:lang w:val="en-US" w:eastAsia="zh-CN" w:bidi="ar"/>
              </w:rPr>
            </w:pPr>
            <w:r>
              <w:rPr>
                <w:rFonts w:ascii="方正仿宋_GBK" w:hAnsi="方正仿宋_GBK" w:eastAsia="方正仿宋_GBK" w:cs="方正仿宋_GBK"/>
                <w:i w:val="0"/>
                <w:iCs w:val="0"/>
                <w:color w:val="000000"/>
                <w:kern w:val="0"/>
                <w:sz w:val="20"/>
                <w:szCs w:val="20"/>
                <w:u w:val="none"/>
                <w:lang w:val="en-US" w:eastAsia="zh-CN" w:bidi="ar"/>
              </w:rPr>
              <w:t>重庆光昊机械有限公司</w:t>
            </w:r>
          </w:p>
        </w:tc>
        <w:tc>
          <w:tcPr>
            <w:tcW w:w="7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7A0885">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center"/>
              <w:rPr>
                <w:rFonts w:ascii="方正仿宋_GBK" w:hAnsi="方正仿宋_GBK" w:eastAsia="方正仿宋_GBK" w:cs="方正仿宋_GBK"/>
                <w:i w:val="0"/>
                <w:iCs w:val="0"/>
                <w:color w:val="000000"/>
                <w:kern w:val="0"/>
                <w:sz w:val="20"/>
                <w:szCs w:val="20"/>
                <w:u w:val="none"/>
                <w:lang w:val="en-US" w:eastAsia="zh-CN" w:bidi="ar"/>
              </w:rPr>
            </w:pPr>
            <w:r>
              <w:rPr>
                <w:rFonts w:ascii="方正仿宋_GBK" w:hAnsi="方正仿宋_GBK" w:eastAsia="方正仿宋_GBK" w:cs="方正仿宋_GBK"/>
                <w:i w:val="0"/>
                <w:iCs w:val="0"/>
                <w:color w:val="000000"/>
                <w:kern w:val="0"/>
                <w:sz w:val="20"/>
                <w:szCs w:val="20"/>
                <w:u w:val="none"/>
                <w:lang w:val="en-US" w:eastAsia="zh-CN" w:bidi="ar"/>
              </w:rPr>
              <w:t>针对新能源汽车行星减速器高转速变载荷工况下冲击和啸叫声控制难题，为研制长寿命、高效率、低</w:t>
            </w:r>
            <w:r>
              <w:rPr>
                <w:rFonts w:hint="default" w:ascii="Times New Roman" w:hAnsi="Times New Roman" w:eastAsia="宋体" w:cs="Times New Roman"/>
                <w:i w:val="0"/>
                <w:iCs w:val="0"/>
                <w:color w:val="000000"/>
                <w:kern w:val="0"/>
                <w:sz w:val="20"/>
                <w:szCs w:val="20"/>
                <w:u w:val="none"/>
                <w:lang w:val="en-US" w:eastAsia="zh-CN" w:bidi="ar"/>
              </w:rPr>
              <w:t>NVH</w:t>
            </w:r>
            <w:r>
              <w:rPr>
                <w:rFonts w:ascii="方正仿宋_GBK" w:hAnsi="方正仿宋_GBK" w:eastAsia="方正仿宋_GBK" w:cs="方正仿宋_GBK"/>
                <w:i w:val="0"/>
                <w:iCs w:val="0"/>
                <w:color w:val="000000"/>
                <w:kern w:val="0"/>
                <w:sz w:val="20"/>
                <w:szCs w:val="20"/>
                <w:u w:val="none"/>
                <w:lang w:val="en-US" w:eastAsia="zh-CN" w:bidi="ar"/>
              </w:rPr>
              <w:t>的行星减速器，需通过构建</w:t>
            </w:r>
            <w:r>
              <w:rPr>
                <w:rFonts w:hint="default" w:ascii="Times New Roman" w:hAnsi="Times New Roman" w:eastAsia="宋体" w:cs="Times New Roman"/>
                <w:i w:val="0"/>
                <w:iCs w:val="0"/>
                <w:color w:val="000000"/>
                <w:kern w:val="0"/>
                <w:sz w:val="20"/>
                <w:szCs w:val="20"/>
                <w:u w:val="none"/>
                <w:lang w:val="en-US" w:eastAsia="zh-CN" w:bidi="ar"/>
              </w:rPr>
              <w:t>“</w:t>
            </w:r>
            <w:r>
              <w:rPr>
                <w:rFonts w:ascii="方正仿宋_GBK" w:hAnsi="方正仿宋_GBK" w:eastAsia="方正仿宋_GBK" w:cs="方正仿宋_GBK"/>
                <w:i w:val="0"/>
                <w:iCs w:val="0"/>
                <w:color w:val="000000"/>
                <w:kern w:val="0"/>
                <w:sz w:val="20"/>
                <w:szCs w:val="20"/>
                <w:u w:val="none"/>
                <w:lang w:val="en-US" w:eastAsia="zh-CN" w:bidi="ar"/>
              </w:rPr>
              <w:t>设计</w:t>
            </w:r>
            <w:r>
              <w:rPr>
                <w:rFonts w:hint="eastAsia" w:ascii="方正仿宋_GBK" w:hAnsi="方正仿宋_GBK" w:eastAsia="方正仿宋_GBK" w:cs="方正仿宋_GBK"/>
                <w:i w:val="0"/>
                <w:iCs w:val="0"/>
                <w:color w:val="000000"/>
                <w:kern w:val="0"/>
                <w:sz w:val="20"/>
                <w:szCs w:val="20"/>
                <w:u w:val="none"/>
                <w:lang w:val="en-US" w:eastAsia="zh-CN" w:bidi="ar"/>
              </w:rPr>
              <w:t>－</w:t>
            </w:r>
            <w:r>
              <w:rPr>
                <w:rFonts w:ascii="方正仿宋_GBK" w:hAnsi="方正仿宋_GBK" w:eastAsia="方正仿宋_GBK" w:cs="方正仿宋_GBK"/>
                <w:i w:val="0"/>
                <w:iCs w:val="0"/>
                <w:color w:val="000000"/>
                <w:kern w:val="0"/>
                <w:sz w:val="20"/>
                <w:szCs w:val="20"/>
                <w:u w:val="none"/>
                <w:lang w:val="en-US" w:eastAsia="zh-CN" w:bidi="ar"/>
              </w:rPr>
              <w:t>材料</w:t>
            </w:r>
            <w:r>
              <w:rPr>
                <w:rFonts w:hint="eastAsia" w:ascii="方正仿宋_GBK" w:hAnsi="方正仿宋_GBK" w:eastAsia="方正仿宋_GBK" w:cs="方正仿宋_GBK"/>
                <w:i w:val="0"/>
                <w:iCs w:val="0"/>
                <w:color w:val="000000"/>
                <w:kern w:val="0"/>
                <w:sz w:val="20"/>
                <w:szCs w:val="20"/>
                <w:u w:val="none"/>
                <w:lang w:val="en-US" w:eastAsia="zh-CN" w:bidi="ar"/>
              </w:rPr>
              <w:t>－</w:t>
            </w:r>
            <w:r>
              <w:rPr>
                <w:rFonts w:ascii="方正仿宋_GBK" w:hAnsi="方正仿宋_GBK" w:eastAsia="方正仿宋_GBK" w:cs="方正仿宋_GBK"/>
                <w:i w:val="0"/>
                <w:iCs w:val="0"/>
                <w:color w:val="000000"/>
                <w:kern w:val="0"/>
                <w:sz w:val="20"/>
                <w:szCs w:val="20"/>
                <w:u w:val="none"/>
                <w:lang w:val="en-US" w:eastAsia="zh-CN" w:bidi="ar"/>
              </w:rPr>
              <w:t>工艺</w:t>
            </w:r>
            <w:r>
              <w:rPr>
                <w:rFonts w:hint="default" w:ascii="Times New Roman" w:hAnsi="Times New Roman" w:eastAsia="宋体" w:cs="Times New Roman"/>
                <w:i w:val="0"/>
                <w:iCs w:val="0"/>
                <w:color w:val="000000"/>
                <w:kern w:val="0"/>
                <w:sz w:val="20"/>
                <w:szCs w:val="20"/>
                <w:u w:val="none"/>
                <w:lang w:val="en-US" w:eastAsia="zh-CN" w:bidi="ar"/>
              </w:rPr>
              <w:t>”</w:t>
            </w:r>
            <w:r>
              <w:rPr>
                <w:rFonts w:ascii="方正仿宋_GBK" w:hAnsi="方正仿宋_GBK" w:eastAsia="方正仿宋_GBK" w:cs="方正仿宋_GBK"/>
                <w:i w:val="0"/>
                <w:iCs w:val="0"/>
                <w:color w:val="000000"/>
                <w:kern w:val="0"/>
                <w:sz w:val="20"/>
                <w:szCs w:val="20"/>
                <w:u w:val="none"/>
                <w:lang w:val="en-US" w:eastAsia="zh-CN" w:bidi="ar"/>
              </w:rPr>
              <w:t>多物理场耦合的正向优化设计模型，从理论上突破弹性变形与热效应下的齿轮微观修形算法、多误差耦合下的非线性均载机制，以及基于流</w:t>
            </w:r>
            <w:r>
              <w:rPr>
                <w:rFonts w:hint="eastAsia" w:ascii="方正仿宋_GBK" w:hAnsi="方正仿宋_GBK" w:eastAsia="方正仿宋_GBK" w:cs="方正仿宋_GBK"/>
                <w:i w:val="0"/>
                <w:iCs w:val="0"/>
                <w:color w:val="000000"/>
                <w:kern w:val="0"/>
                <w:sz w:val="20"/>
                <w:szCs w:val="20"/>
                <w:u w:val="none"/>
                <w:lang w:val="en-US" w:eastAsia="zh-CN" w:bidi="ar"/>
              </w:rPr>
              <w:t>－</w:t>
            </w:r>
            <w:r>
              <w:rPr>
                <w:rFonts w:ascii="方正仿宋_GBK" w:hAnsi="方正仿宋_GBK" w:eastAsia="方正仿宋_GBK" w:cs="方正仿宋_GBK"/>
                <w:i w:val="0"/>
                <w:iCs w:val="0"/>
                <w:color w:val="000000"/>
                <w:kern w:val="0"/>
                <w:sz w:val="20"/>
                <w:szCs w:val="20"/>
                <w:u w:val="none"/>
                <w:lang w:val="en-US" w:eastAsia="zh-CN" w:bidi="ar"/>
              </w:rPr>
              <w:t>固</w:t>
            </w:r>
            <w:r>
              <w:rPr>
                <w:rFonts w:hint="default" w:ascii="Times New Roman" w:hAnsi="Times New Roman" w:eastAsia="宋体" w:cs="Times New Roman"/>
                <w:i w:val="0"/>
                <w:iCs w:val="0"/>
                <w:color w:val="000000"/>
                <w:kern w:val="0"/>
                <w:sz w:val="20"/>
                <w:szCs w:val="20"/>
                <w:u w:val="none"/>
                <w:lang w:val="en-US" w:eastAsia="zh-CN" w:bidi="ar"/>
              </w:rPr>
              <w:t>-</w:t>
            </w:r>
            <w:r>
              <w:rPr>
                <w:rFonts w:ascii="方正仿宋_GBK" w:hAnsi="方正仿宋_GBK" w:eastAsia="方正仿宋_GBK" w:cs="方正仿宋_GBK"/>
                <w:i w:val="0"/>
                <w:iCs w:val="0"/>
                <w:color w:val="000000"/>
                <w:kern w:val="0"/>
                <w:sz w:val="20"/>
                <w:szCs w:val="20"/>
                <w:u w:val="none"/>
                <w:lang w:val="en-US" w:eastAsia="zh-CN" w:bidi="ar"/>
              </w:rPr>
              <w:t>热耦合的润滑拓扑优化设计。同时，将这些基础理论创新转化为具体</w:t>
            </w:r>
          </w:p>
          <w:p w14:paraId="1DF14353">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ascii="方正仿宋_GBK" w:hAnsi="方正仿宋_GBK" w:eastAsia="方正仿宋_GBK" w:cs="方正仿宋_GBK"/>
                <w:i w:val="0"/>
                <w:iCs w:val="0"/>
                <w:color w:val="000000"/>
                <w:kern w:val="0"/>
                <w:sz w:val="20"/>
                <w:szCs w:val="20"/>
                <w:u w:val="none"/>
                <w:lang w:val="en-US" w:eastAsia="zh-CN" w:bidi="ar"/>
              </w:rPr>
              <w:t>的产业应用技术，提高国产行星减速器在高端新能源汽车领域的竞争力。</w:t>
            </w:r>
          </w:p>
        </w:tc>
        <w:tc>
          <w:tcPr>
            <w:tcW w:w="1167" w:type="dxa"/>
            <w:tcBorders>
              <w:top w:val="single" w:color="000000" w:sz="4" w:space="0"/>
              <w:left w:val="single" w:color="000000" w:sz="4" w:space="0"/>
              <w:bottom w:val="single" w:color="000000" w:sz="4" w:space="0"/>
            </w:tcBorders>
            <w:shd w:val="clear" w:color="auto" w:fill="auto"/>
            <w:noWrap/>
            <w:vAlign w:val="center"/>
          </w:tcPr>
          <w:p w14:paraId="52B4E2CD">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1"/>
                <w:szCs w:val="21"/>
                <w:highlight w:val="yellow"/>
                <w:u w:val="none"/>
                <w:lang w:val="en-US" w:eastAsia="zh-CN" w:bidi="ar"/>
              </w:rPr>
            </w:pPr>
            <w:r>
              <w:rPr>
                <w:rFonts w:hint="eastAsia" w:ascii="方正仿宋_GBK" w:hAnsi="方正仿宋_GBK" w:eastAsia="方正仿宋_GBK" w:cs="方正仿宋_GBK"/>
                <w:i w:val="0"/>
                <w:iCs w:val="0"/>
                <w:color w:val="000000"/>
                <w:kern w:val="0"/>
                <w:sz w:val="20"/>
                <w:szCs w:val="20"/>
                <w:u w:val="none"/>
                <w:lang w:val="en-US" w:eastAsia="zh-CN" w:bidi="ar"/>
              </w:rPr>
              <w:t>两江新区</w:t>
            </w:r>
          </w:p>
        </w:tc>
      </w:tr>
      <w:tr w14:paraId="67646603">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7" w:type="dxa"/>
            <w:bottom w:w="0" w:type="dxa"/>
            <w:right w:w="17" w:type="dxa"/>
          </w:tblCellMar>
        </w:tblPrEx>
        <w:trPr>
          <w:cantSplit/>
          <w:trHeight w:val="454" w:hRule="atLeast"/>
          <w:jc w:val="center"/>
        </w:trPr>
        <w:tc>
          <w:tcPr>
            <w:tcW w:w="675" w:type="dxa"/>
            <w:tcBorders>
              <w:top w:val="single" w:color="000000" w:sz="4" w:space="0"/>
              <w:bottom w:val="single" w:color="000000" w:sz="4" w:space="0"/>
              <w:right w:val="single" w:color="000000" w:sz="4" w:space="0"/>
            </w:tcBorders>
            <w:shd w:val="clear" w:color="auto" w:fill="auto"/>
            <w:noWrap/>
            <w:vAlign w:val="center"/>
          </w:tcPr>
          <w:p w14:paraId="359FC0DA">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12</w:t>
            </w:r>
          </w:p>
        </w:tc>
        <w:tc>
          <w:tcPr>
            <w:tcW w:w="10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95FA5B">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2026012</w:t>
            </w:r>
          </w:p>
        </w:tc>
        <w:tc>
          <w:tcPr>
            <w:tcW w:w="2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87AED6">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1"/>
                <w:szCs w:val="21"/>
                <w:highlight w:val="yellow"/>
                <w:u w:val="none"/>
                <w:lang w:val="en-US" w:eastAsia="zh-CN" w:bidi="ar"/>
              </w:rPr>
            </w:pPr>
            <w:r>
              <w:rPr>
                <w:rFonts w:ascii="方正仿宋_GBK" w:hAnsi="方正仿宋_GBK" w:eastAsia="方正仿宋_GBK" w:cs="方正仿宋_GBK"/>
                <w:i w:val="0"/>
                <w:iCs w:val="0"/>
                <w:color w:val="000000"/>
                <w:kern w:val="0"/>
                <w:sz w:val="20"/>
                <w:szCs w:val="20"/>
                <w:u w:val="none"/>
                <w:lang w:val="en-US" w:eastAsia="zh-CN" w:bidi="ar"/>
              </w:rPr>
              <w:t>面向复杂城市场景的具身智能模型鲁棒性与泛化迁移技术</w:t>
            </w:r>
          </w:p>
        </w:tc>
        <w:tc>
          <w:tcPr>
            <w:tcW w:w="1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85DBAB">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1"/>
                <w:szCs w:val="21"/>
                <w:highlight w:val="yellow"/>
                <w:u w:val="none"/>
                <w:lang w:val="en-US" w:eastAsia="zh-CN" w:bidi="ar"/>
              </w:rPr>
            </w:pPr>
            <w:r>
              <w:rPr>
                <w:rFonts w:ascii="方正仿宋_GBK" w:hAnsi="方正仿宋_GBK" w:eastAsia="方正仿宋_GBK" w:cs="方正仿宋_GBK"/>
                <w:i w:val="0"/>
                <w:iCs w:val="0"/>
                <w:color w:val="000000"/>
                <w:kern w:val="0"/>
                <w:sz w:val="20"/>
                <w:szCs w:val="20"/>
                <w:u w:val="none"/>
                <w:lang w:val="en-US" w:eastAsia="zh-CN" w:bidi="ar"/>
              </w:rPr>
              <w:t>重庆博拉智算科技有限公司</w:t>
            </w:r>
          </w:p>
        </w:tc>
        <w:tc>
          <w:tcPr>
            <w:tcW w:w="7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AD72C2">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ascii="方正仿宋_GBK" w:hAnsi="方正仿宋_GBK" w:eastAsia="方正仿宋_GBK" w:cs="方正仿宋_GBK"/>
                <w:i w:val="0"/>
                <w:iCs w:val="0"/>
                <w:color w:val="000000"/>
                <w:kern w:val="0"/>
                <w:sz w:val="20"/>
                <w:szCs w:val="20"/>
                <w:u w:val="none"/>
                <w:lang w:val="en-US" w:eastAsia="zh-CN" w:bidi="ar"/>
              </w:rPr>
              <w:t>针对复杂城市场景下具身智能模型在环境扰动条件下稳定性不足、面对新场景新任务时适应能力不强、跨场景迁移效果不稳定等问题，本需求旨在以模型鲁棒性提升与泛化迁移增强为核心，研究复杂环境扰动下的模型稳定表征与抗干扰优化方法，突破面向多场景、多任务条件的泛化学习与迁移适配技术，提升模型在夜间、雨雾、遮挡、动态干扰等非理想环境中的稳定运行能力，以及在不同城市治理场景之间的快速迁移和有效复用能力，最终实现具身智能模型在复杂城市场景中的可靠应用。</w:t>
            </w:r>
          </w:p>
        </w:tc>
        <w:tc>
          <w:tcPr>
            <w:tcW w:w="1167" w:type="dxa"/>
            <w:tcBorders>
              <w:top w:val="single" w:color="000000" w:sz="4" w:space="0"/>
              <w:left w:val="single" w:color="000000" w:sz="4" w:space="0"/>
              <w:bottom w:val="single" w:color="000000" w:sz="4" w:space="0"/>
            </w:tcBorders>
            <w:shd w:val="clear" w:color="auto" w:fill="auto"/>
            <w:noWrap/>
            <w:vAlign w:val="center"/>
          </w:tcPr>
          <w:p w14:paraId="7F285134">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1"/>
                <w:szCs w:val="21"/>
                <w:highlight w:val="yellow"/>
                <w:u w:val="none"/>
                <w:lang w:val="en-US" w:eastAsia="zh-CN" w:bidi="ar"/>
              </w:rPr>
            </w:pPr>
            <w:r>
              <w:rPr>
                <w:rFonts w:hint="eastAsia" w:ascii="方正仿宋_GBK" w:hAnsi="方正仿宋_GBK" w:eastAsia="方正仿宋_GBK" w:cs="方正仿宋_GBK"/>
                <w:i w:val="0"/>
                <w:iCs w:val="0"/>
                <w:color w:val="000000"/>
                <w:kern w:val="0"/>
                <w:sz w:val="20"/>
                <w:szCs w:val="20"/>
                <w:u w:val="none"/>
                <w:lang w:val="en-US" w:eastAsia="zh-CN" w:bidi="ar"/>
              </w:rPr>
              <w:t>两江新区</w:t>
            </w:r>
          </w:p>
        </w:tc>
      </w:tr>
      <w:tr w14:paraId="4CB4A85E">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shd w:val="clear" w:color="auto" w:fill="auto"/>
          <w:tblCellMar>
            <w:top w:w="0" w:type="dxa"/>
            <w:left w:w="17" w:type="dxa"/>
            <w:bottom w:w="0" w:type="dxa"/>
            <w:right w:w="17" w:type="dxa"/>
          </w:tblCellMar>
        </w:tblPrEx>
        <w:trPr>
          <w:cantSplit/>
          <w:trHeight w:val="454" w:hRule="atLeast"/>
          <w:jc w:val="center"/>
        </w:trPr>
        <w:tc>
          <w:tcPr>
            <w:tcW w:w="675" w:type="dxa"/>
            <w:tcBorders>
              <w:top w:val="single" w:color="000000" w:sz="4" w:space="0"/>
              <w:bottom w:val="single" w:color="000000" w:sz="4" w:space="0"/>
              <w:right w:val="single" w:color="000000" w:sz="4" w:space="0"/>
            </w:tcBorders>
            <w:shd w:val="clear" w:color="auto" w:fill="auto"/>
            <w:noWrap/>
            <w:vAlign w:val="center"/>
          </w:tcPr>
          <w:p w14:paraId="79CC1F7F">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13</w:t>
            </w:r>
          </w:p>
        </w:tc>
        <w:tc>
          <w:tcPr>
            <w:tcW w:w="10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39AC6D">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2026013</w:t>
            </w:r>
          </w:p>
        </w:tc>
        <w:tc>
          <w:tcPr>
            <w:tcW w:w="2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F3E741">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1"/>
                <w:szCs w:val="21"/>
                <w:highlight w:val="yellow"/>
                <w:u w:val="none"/>
                <w:lang w:val="en-US" w:eastAsia="zh-CN" w:bidi="ar"/>
              </w:rPr>
            </w:pPr>
            <w:r>
              <w:rPr>
                <w:rFonts w:ascii="方正仿宋_GBK" w:hAnsi="方正仿宋_GBK" w:eastAsia="方正仿宋_GBK" w:cs="方正仿宋_GBK"/>
                <w:i w:val="0"/>
                <w:iCs w:val="0"/>
                <w:color w:val="000000"/>
                <w:kern w:val="0"/>
                <w:sz w:val="20"/>
                <w:szCs w:val="20"/>
                <w:u w:val="none"/>
                <w:lang w:val="en-US" w:eastAsia="zh-CN" w:bidi="ar"/>
              </w:rPr>
              <w:t>基于机器人集成控制的焊接自动产线无</w:t>
            </w:r>
            <w:r>
              <w:rPr>
                <w:rFonts w:hint="default" w:ascii="Times New Roman" w:hAnsi="Times New Roman" w:eastAsia="宋体" w:cs="Times New Roman"/>
                <w:i w:val="0"/>
                <w:iCs w:val="0"/>
                <w:color w:val="000000"/>
                <w:kern w:val="0"/>
                <w:sz w:val="20"/>
                <w:szCs w:val="20"/>
                <w:u w:val="none"/>
                <w:lang w:val="en-US" w:eastAsia="zh-CN" w:bidi="ar"/>
              </w:rPr>
              <w:t>PLC</w:t>
            </w:r>
            <w:r>
              <w:rPr>
                <w:rFonts w:ascii="方正仿宋_GBK" w:hAnsi="方正仿宋_GBK" w:eastAsia="方正仿宋_GBK" w:cs="方正仿宋_GBK"/>
                <w:i w:val="0"/>
                <w:iCs w:val="0"/>
                <w:color w:val="000000"/>
                <w:kern w:val="0"/>
                <w:sz w:val="20"/>
                <w:szCs w:val="20"/>
                <w:u w:val="none"/>
                <w:lang w:val="en-US" w:eastAsia="zh-CN" w:bidi="ar"/>
              </w:rPr>
              <w:t>高效生产模式研发</w:t>
            </w:r>
          </w:p>
        </w:tc>
        <w:tc>
          <w:tcPr>
            <w:tcW w:w="1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684F7F">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1"/>
                <w:szCs w:val="21"/>
                <w:highlight w:val="yellow"/>
                <w:u w:val="none"/>
                <w:lang w:val="en-US" w:eastAsia="zh-CN" w:bidi="ar"/>
              </w:rPr>
            </w:pPr>
            <w:r>
              <w:rPr>
                <w:rFonts w:ascii="方正仿宋_GBK" w:hAnsi="方正仿宋_GBK" w:eastAsia="方正仿宋_GBK" w:cs="方正仿宋_GBK"/>
                <w:i w:val="0"/>
                <w:iCs w:val="0"/>
                <w:color w:val="000000"/>
                <w:kern w:val="0"/>
                <w:sz w:val="20"/>
                <w:szCs w:val="20"/>
                <w:u w:val="none"/>
                <w:lang w:val="en-US" w:eastAsia="zh-CN" w:bidi="ar"/>
              </w:rPr>
              <w:t>重庆衍数自动化设备</w:t>
            </w:r>
            <w:r>
              <w:rPr>
                <w:rFonts w:hint="eastAsia" w:ascii="方正仿宋_GBK" w:hAnsi="方正仿宋_GBK" w:eastAsia="方正仿宋_GBK" w:cs="方正仿宋_GBK"/>
                <w:i w:val="0"/>
                <w:iCs w:val="0"/>
                <w:color w:val="000000"/>
                <w:kern w:val="0"/>
                <w:sz w:val="20"/>
                <w:szCs w:val="20"/>
                <w:u w:val="none"/>
                <w:lang w:val="en-US" w:eastAsia="zh-CN" w:bidi="ar"/>
              </w:rPr>
              <w:t>有限公司</w:t>
            </w:r>
          </w:p>
        </w:tc>
        <w:tc>
          <w:tcPr>
            <w:tcW w:w="7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A1E48">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ascii="方正仿宋_GBK" w:hAnsi="方正仿宋_GBK" w:eastAsia="方正仿宋_GBK" w:cs="方正仿宋_GBK"/>
                <w:i w:val="0"/>
                <w:iCs w:val="0"/>
                <w:color w:val="000000"/>
                <w:kern w:val="0"/>
                <w:sz w:val="20"/>
                <w:szCs w:val="20"/>
                <w:u w:val="none"/>
                <w:lang w:val="en-US" w:eastAsia="zh-CN" w:bidi="ar"/>
              </w:rPr>
              <w:t>汽车制造小批量、多品种趋势下，传统</w:t>
            </w:r>
            <w:r>
              <w:rPr>
                <w:rFonts w:hint="default" w:ascii="Times New Roman" w:hAnsi="Times New Roman" w:eastAsia="宋体" w:cs="Times New Roman"/>
                <w:i w:val="0"/>
                <w:iCs w:val="0"/>
                <w:color w:val="000000"/>
                <w:kern w:val="0"/>
                <w:sz w:val="20"/>
                <w:szCs w:val="20"/>
                <w:u w:val="none"/>
                <w:lang w:val="en-US" w:eastAsia="zh-CN" w:bidi="ar"/>
              </w:rPr>
              <w:t>PLC</w:t>
            </w:r>
            <w:r>
              <w:rPr>
                <w:rFonts w:ascii="方正仿宋_GBK" w:hAnsi="方正仿宋_GBK" w:eastAsia="方正仿宋_GBK" w:cs="方正仿宋_GBK"/>
                <w:i w:val="0"/>
                <w:iCs w:val="0"/>
                <w:color w:val="000000"/>
                <w:kern w:val="0"/>
                <w:sz w:val="20"/>
                <w:szCs w:val="20"/>
                <w:u w:val="none"/>
                <w:lang w:val="en-US" w:eastAsia="zh-CN" w:bidi="ar"/>
              </w:rPr>
              <w:t>控制的焊接工作站存在周期长、成本高问题。现征集</w:t>
            </w:r>
            <w:r>
              <w:rPr>
                <w:rFonts w:hint="default" w:ascii="Times New Roman" w:hAnsi="Times New Roman" w:eastAsia="宋体" w:cs="Times New Roman"/>
                <w:i w:val="0"/>
                <w:iCs w:val="0"/>
                <w:color w:val="000000"/>
                <w:kern w:val="0"/>
                <w:sz w:val="20"/>
                <w:szCs w:val="20"/>
                <w:u w:val="none"/>
                <w:lang w:val="en-US" w:eastAsia="zh-CN" w:bidi="ar"/>
              </w:rPr>
              <w:t>“</w:t>
            </w:r>
            <w:r>
              <w:rPr>
                <w:rFonts w:ascii="方正仿宋_GBK" w:hAnsi="方正仿宋_GBK" w:eastAsia="方正仿宋_GBK" w:cs="方正仿宋_GBK"/>
                <w:i w:val="0"/>
                <w:iCs w:val="0"/>
                <w:color w:val="000000"/>
                <w:kern w:val="0"/>
                <w:sz w:val="20"/>
                <w:szCs w:val="20"/>
                <w:u w:val="none"/>
                <w:lang w:val="en-US" w:eastAsia="zh-CN" w:bidi="ar"/>
              </w:rPr>
              <w:t>基于机器人集成控制的焊接自动产线无</w:t>
            </w:r>
            <w:r>
              <w:rPr>
                <w:rFonts w:hint="default" w:ascii="Times New Roman" w:hAnsi="Times New Roman" w:eastAsia="宋体" w:cs="Times New Roman"/>
                <w:i w:val="0"/>
                <w:iCs w:val="0"/>
                <w:color w:val="000000"/>
                <w:kern w:val="0"/>
                <w:sz w:val="20"/>
                <w:szCs w:val="20"/>
                <w:u w:val="none"/>
                <w:lang w:val="en-US" w:eastAsia="zh-CN" w:bidi="ar"/>
              </w:rPr>
              <w:t>PLC</w:t>
            </w:r>
            <w:r>
              <w:rPr>
                <w:rFonts w:ascii="方正仿宋_GBK" w:hAnsi="方正仿宋_GBK" w:eastAsia="方正仿宋_GBK" w:cs="方正仿宋_GBK"/>
                <w:i w:val="0"/>
                <w:iCs w:val="0"/>
                <w:color w:val="000000"/>
                <w:kern w:val="0"/>
                <w:sz w:val="20"/>
                <w:szCs w:val="20"/>
                <w:u w:val="none"/>
                <w:lang w:val="en-US" w:eastAsia="zh-CN" w:bidi="ar"/>
              </w:rPr>
              <w:t>高效生产模式研发</w:t>
            </w:r>
            <w:r>
              <w:rPr>
                <w:rFonts w:hint="default" w:ascii="Times New Roman" w:hAnsi="Times New Roman" w:eastAsia="宋体" w:cs="Times New Roman"/>
                <w:i w:val="0"/>
                <w:iCs w:val="0"/>
                <w:color w:val="000000"/>
                <w:kern w:val="0"/>
                <w:sz w:val="20"/>
                <w:szCs w:val="20"/>
                <w:u w:val="none"/>
                <w:lang w:val="en-US" w:eastAsia="zh-CN" w:bidi="ar"/>
              </w:rPr>
              <w:t>”</w:t>
            </w:r>
            <w:r>
              <w:rPr>
                <w:rFonts w:ascii="方正仿宋_GBK" w:hAnsi="方正仿宋_GBK" w:eastAsia="方正仿宋_GBK" w:cs="方正仿宋_GBK"/>
                <w:i w:val="0"/>
                <w:iCs w:val="0"/>
                <w:color w:val="000000"/>
                <w:kern w:val="0"/>
                <w:sz w:val="20"/>
                <w:szCs w:val="20"/>
                <w:u w:val="none"/>
                <w:lang w:val="en-US" w:eastAsia="zh-CN" w:bidi="ar"/>
              </w:rPr>
              <w:t>技术需求，需研发新控制系统实现与外围设备通讯，重写机器人逻辑程序，实现修磨等功能，达成无</w:t>
            </w:r>
            <w:r>
              <w:rPr>
                <w:rFonts w:hint="default" w:ascii="Times New Roman" w:hAnsi="Times New Roman" w:eastAsia="宋体" w:cs="Times New Roman"/>
                <w:i w:val="0"/>
                <w:iCs w:val="0"/>
                <w:color w:val="000000"/>
                <w:kern w:val="0"/>
                <w:sz w:val="20"/>
                <w:szCs w:val="20"/>
                <w:u w:val="none"/>
                <w:lang w:val="en-US" w:eastAsia="zh-CN" w:bidi="ar"/>
              </w:rPr>
              <w:t xml:space="preserve">PLC </w:t>
            </w:r>
            <w:r>
              <w:rPr>
                <w:rFonts w:ascii="方正仿宋_GBK" w:hAnsi="方正仿宋_GBK" w:eastAsia="方正仿宋_GBK" w:cs="方正仿宋_GBK"/>
                <w:i w:val="0"/>
                <w:iCs w:val="0"/>
                <w:color w:val="000000"/>
                <w:kern w:val="0"/>
                <w:sz w:val="20"/>
                <w:szCs w:val="20"/>
                <w:u w:val="none"/>
                <w:lang w:val="en-US" w:eastAsia="zh-CN" w:bidi="ar"/>
              </w:rPr>
              <w:t>控制，减少接线与编程量，实现程序标准化模块化，缩短建站周期、降低成本。</w:t>
            </w:r>
          </w:p>
        </w:tc>
        <w:tc>
          <w:tcPr>
            <w:tcW w:w="1167" w:type="dxa"/>
            <w:tcBorders>
              <w:top w:val="single" w:color="000000" w:sz="4" w:space="0"/>
              <w:left w:val="single" w:color="000000" w:sz="4" w:space="0"/>
              <w:bottom w:val="single" w:color="000000" w:sz="4" w:space="0"/>
            </w:tcBorders>
            <w:shd w:val="clear" w:color="auto" w:fill="auto"/>
            <w:noWrap/>
            <w:vAlign w:val="center"/>
          </w:tcPr>
          <w:p w14:paraId="08AE6EEC">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1"/>
                <w:szCs w:val="21"/>
                <w:highlight w:val="yellow"/>
                <w:u w:val="none"/>
                <w:lang w:val="en-US" w:eastAsia="zh-CN" w:bidi="ar"/>
              </w:rPr>
            </w:pPr>
            <w:r>
              <w:rPr>
                <w:rFonts w:hint="eastAsia" w:ascii="方正仿宋_GBK" w:hAnsi="方正仿宋_GBK" w:eastAsia="方正仿宋_GBK" w:cs="方正仿宋_GBK"/>
                <w:i w:val="0"/>
                <w:iCs w:val="0"/>
                <w:color w:val="000000"/>
                <w:kern w:val="0"/>
                <w:sz w:val="20"/>
                <w:szCs w:val="20"/>
                <w:u w:val="none"/>
                <w:lang w:val="en-US" w:eastAsia="zh-CN" w:bidi="ar"/>
              </w:rPr>
              <w:t>两江新区</w:t>
            </w:r>
          </w:p>
        </w:tc>
      </w:tr>
      <w:tr w14:paraId="2CFD58BB">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shd w:val="clear" w:color="auto" w:fill="auto"/>
          <w:tblCellMar>
            <w:top w:w="0" w:type="dxa"/>
            <w:left w:w="17" w:type="dxa"/>
            <w:bottom w:w="0" w:type="dxa"/>
            <w:right w:w="17" w:type="dxa"/>
          </w:tblCellMar>
        </w:tblPrEx>
        <w:trPr>
          <w:cantSplit/>
          <w:trHeight w:val="454" w:hRule="atLeast"/>
          <w:jc w:val="center"/>
        </w:trPr>
        <w:tc>
          <w:tcPr>
            <w:tcW w:w="675" w:type="dxa"/>
            <w:tcBorders>
              <w:top w:val="single" w:color="000000" w:sz="4" w:space="0"/>
              <w:bottom w:val="single" w:color="000000" w:sz="4" w:space="0"/>
              <w:right w:val="single" w:color="000000" w:sz="4" w:space="0"/>
            </w:tcBorders>
            <w:shd w:val="clear" w:color="auto" w:fill="auto"/>
            <w:noWrap/>
            <w:vAlign w:val="center"/>
          </w:tcPr>
          <w:p w14:paraId="347C9468">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bookmarkStart w:id="1" w:name="OLE_LINK2" w:colFirst="3" w:colLast="4"/>
            <w:r>
              <w:rPr>
                <w:rFonts w:hint="default" w:ascii="Times New Roman" w:hAnsi="Times New Roman" w:eastAsia="宋体" w:cs="Times New Roman"/>
                <w:i w:val="0"/>
                <w:iCs w:val="0"/>
                <w:color w:val="000000"/>
                <w:kern w:val="0"/>
                <w:sz w:val="21"/>
                <w:szCs w:val="21"/>
                <w:u w:val="none"/>
                <w:lang w:val="en-US" w:eastAsia="zh-CN" w:bidi="ar"/>
              </w:rPr>
              <w:t>14</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B4E1A">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2026014</w:t>
            </w:r>
          </w:p>
        </w:tc>
        <w:tc>
          <w:tcPr>
            <w:tcW w:w="2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899CE">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1"/>
                <w:szCs w:val="21"/>
                <w:highlight w:val="yellow"/>
                <w:u w:val="none"/>
                <w:lang w:val="en-US" w:eastAsia="zh-CN" w:bidi="ar"/>
              </w:rPr>
            </w:pPr>
            <w:r>
              <w:rPr>
                <w:rFonts w:ascii="方正仿宋_GBK" w:hAnsi="方正仿宋_GBK" w:eastAsia="方正仿宋_GBK" w:cs="方正仿宋_GBK"/>
                <w:i w:val="0"/>
                <w:iCs w:val="0"/>
                <w:color w:val="000000"/>
                <w:kern w:val="0"/>
                <w:sz w:val="20"/>
                <w:szCs w:val="20"/>
                <w:u w:val="none"/>
                <w:lang w:val="en-US" w:eastAsia="zh-CN" w:bidi="ar"/>
              </w:rPr>
              <w:t>新能源汽车动力电池冷媒直冷系统技术开发</w:t>
            </w:r>
          </w:p>
        </w:tc>
        <w:tc>
          <w:tcPr>
            <w:tcW w:w="1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0BC3F">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1"/>
                <w:szCs w:val="21"/>
                <w:highlight w:val="yellow"/>
                <w:u w:val="none"/>
                <w:lang w:val="en-US" w:eastAsia="zh-CN" w:bidi="ar"/>
              </w:rPr>
            </w:pPr>
            <w:r>
              <w:rPr>
                <w:rFonts w:ascii="方正仿宋_GBK" w:hAnsi="方正仿宋_GBK" w:eastAsia="方正仿宋_GBK" w:cs="方正仿宋_GBK"/>
                <w:i w:val="0"/>
                <w:iCs w:val="0"/>
                <w:color w:val="000000"/>
                <w:kern w:val="0"/>
                <w:sz w:val="20"/>
                <w:szCs w:val="20"/>
                <w:u w:val="none"/>
                <w:lang w:val="en-US" w:eastAsia="zh-CN" w:bidi="ar"/>
              </w:rPr>
              <w:t>广电计量检测</w:t>
            </w:r>
            <w:r>
              <w:rPr>
                <w:rFonts w:hint="eastAsia" w:ascii="方正仿宋_GBK" w:hAnsi="方正仿宋_GBK" w:eastAsia="方正仿宋_GBK" w:cs="方正仿宋_GBK"/>
                <w:i w:val="0"/>
                <w:iCs w:val="0"/>
                <w:color w:val="000000"/>
                <w:kern w:val="0"/>
                <w:sz w:val="20"/>
                <w:szCs w:val="20"/>
                <w:u w:val="none"/>
                <w:lang w:val="en-US" w:eastAsia="zh-CN" w:bidi="ar"/>
              </w:rPr>
              <w:t>（</w:t>
            </w:r>
            <w:r>
              <w:rPr>
                <w:rFonts w:ascii="方正仿宋_GBK" w:hAnsi="方正仿宋_GBK" w:eastAsia="方正仿宋_GBK" w:cs="方正仿宋_GBK"/>
                <w:i w:val="0"/>
                <w:iCs w:val="0"/>
                <w:color w:val="000000"/>
                <w:kern w:val="0"/>
                <w:sz w:val="20"/>
                <w:szCs w:val="20"/>
                <w:u w:val="none"/>
                <w:lang w:val="en-US" w:eastAsia="zh-CN" w:bidi="ar"/>
              </w:rPr>
              <w:t>重庆</w:t>
            </w:r>
            <w:r>
              <w:rPr>
                <w:rFonts w:hint="eastAsia" w:ascii="方正仿宋_GBK" w:hAnsi="方正仿宋_GBK" w:eastAsia="方正仿宋_GBK" w:cs="方正仿宋_GBK"/>
                <w:i w:val="0"/>
                <w:iCs w:val="0"/>
                <w:color w:val="000000"/>
                <w:kern w:val="0"/>
                <w:sz w:val="20"/>
                <w:szCs w:val="20"/>
                <w:u w:val="none"/>
                <w:lang w:val="en-US" w:eastAsia="zh-CN" w:bidi="ar"/>
              </w:rPr>
              <w:t>）</w:t>
            </w:r>
            <w:r>
              <w:rPr>
                <w:rFonts w:ascii="方正仿宋_GBK" w:hAnsi="方正仿宋_GBK" w:eastAsia="方正仿宋_GBK" w:cs="方正仿宋_GBK"/>
                <w:i w:val="0"/>
                <w:iCs w:val="0"/>
                <w:color w:val="000000"/>
                <w:kern w:val="0"/>
                <w:sz w:val="20"/>
                <w:szCs w:val="20"/>
                <w:u w:val="none"/>
                <w:lang w:val="en-US" w:eastAsia="zh-CN" w:bidi="ar"/>
              </w:rPr>
              <w:t>有限公司</w:t>
            </w:r>
          </w:p>
        </w:tc>
        <w:tc>
          <w:tcPr>
            <w:tcW w:w="77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9919C">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ascii="方正仿宋_GBK" w:hAnsi="方正仿宋_GBK" w:eastAsia="方正仿宋_GBK" w:cs="方正仿宋_GBK"/>
                <w:i w:val="0"/>
                <w:iCs w:val="0"/>
                <w:color w:val="000000"/>
                <w:kern w:val="0"/>
                <w:sz w:val="20"/>
                <w:szCs w:val="20"/>
                <w:u w:val="none"/>
                <w:lang w:val="en-US" w:eastAsia="zh-CN" w:bidi="ar"/>
              </w:rPr>
              <w:t>针对复杂城市场景下具身智能模型在环境扰动条件下稳定性不足、面对新场景新任务时适应能力不强、跨场景迁移效果不稳定等问题，本需求旨在以模型鲁棒性提升与泛化迁移增强为核心，研究复杂环境扰动下的模型稳定表征与抗干扰优化方法，突破面向多场景、多任务条件的泛化学习与迁移适配技术，提升模型在夜间、雨雾、遮挡、动态干扰等非理想环境中的稳定运行能力，以及在不同城市治理场景之间的快速迁移和有效复用能力，最终实现具身智能模型在复杂城市场景中的可靠应用。</w:t>
            </w:r>
          </w:p>
        </w:tc>
        <w:tc>
          <w:tcPr>
            <w:tcW w:w="1167" w:type="dxa"/>
            <w:tcBorders>
              <w:top w:val="single" w:color="000000" w:sz="4" w:space="0"/>
              <w:left w:val="single" w:color="000000" w:sz="4" w:space="0"/>
              <w:bottom w:val="single" w:color="000000" w:sz="4" w:space="0"/>
            </w:tcBorders>
            <w:shd w:val="clear" w:color="auto" w:fill="auto"/>
            <w:vAlign w:val="center"/>
          </w:tcPr>
          <w:p w14:paraId="6CFB258B">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1"/>
                <w:szCs w:val="21"/>
                <w:highlight w:val="yellow"/>
                <w:u w:val="none"/>
                <w:lang w:val="en-US" w:eastAsia="zh-CN" w:bidi="ar"/>
              </w:rPr>
            </w:pPr>
            <w:r>
              <w:rPr>
                <w:rFonts w:hint="eastAsia" w:ascii="方正仿宋_GBK" w:hAnsi="方正仿宋_GBK" w:eastAsia="方正仿宋_GBK" w:cs="方正仿宋_GBK"/>
                <w:i w:val="0"/>
                <w:iCs w:val="0"/>
                <w:color w:val="000000"/>
                <w:kern w:val="0"/>
                <w:sz w:val="20"/>
                <w:szCs w:val="20"/>
                <w:u w:val="none"/>
                <w:lang w:val="en-US" w:eastAsia="zh-CN" w:bidi="ar"/>
              </w:rPr>
              <w:t>两江新区</w:t>
            </w:r>
          </w:p>
        </w:tc>
      </w:tr>
      <w:bookmarkEnd w:id="1"/>
      <w:tr w14:paraId="523CE71C">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7" w:type="dxa"/>
            <w:bottom w:w="0" w:type="dxa"/>
            <w:right w:w="17" w:type="dxa"/>
          </w:tblCellMar>
        </w:tblPrEx>
        <w:trPr>
          <w:cantSplit/>
          <w:trHeight w:val="454" w:hRule="atLeast"/>
          <w:jc w:val="center"/>
        </w:trPr>
        <w:tc>
          <w:tcPr>
            <w:tcW w:w="675" w:type="dxa"/>
            <w:tcBorders>
              <w:top w:val="single" w:color="000000" w:sz="4" w:space="0"/>
              <w:bottom w:val="single" w:color="000000" w:sz="4" w:space="0"/>
              <w:right w:val="single" w:color="000000" w:sz="4" w:space="0"/>
            </w:tcBorders>
            <w:shd w:val="clear" w:color="auto" w:fill="auto"/>
            <w:noWrap/>
            <w:vAlign w:val="center"/>
          </w:tcPr>
          <w:p w14:paraId="0D7A09B1">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15</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B72E8">
            <w:pPr>
              <w:keepNext w:val="0"/>
              <w:keepLines w:val="0"/>
              <w:widowControl/>
              <w:suppressLineNumbers w:val="0"/>
              <w:jc w:val="center"/>
              <w:textAlignment w:val="center"/>
              <w:rPr>
                <w:rFonts w:hint="default" w:ascii="Times New Roman" w:hAnsi="Times New Roman" w:eastAsia="等线"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2026015</w:t>
            </w:r>
          </w:p>
        </w:tc>
        <w:tc>
          <w:tcPr>
            <w:tcW w:w="2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E3485">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ascii="方正仿宋_GBK" w:hAnsi="方正仿宋_GBK" w:eastAsia="方正仿宋_GBK" w:cs="方正仿宋_GBK"/>
                <w:i w:val="0"/>
                <w:iCs w:val="0"/>
                <w:color w:val="000000"/>
                <w:kern w:val="0"/>
                <w:sz w:val="20"/>
                <w:szCs w:val="20"/>
                <w:u w:val="none"/>
                <w:lang w:val="en-US" w:eastAsia="zh-CN" w:bidi="ar"/>
              </w:rPr>
              <w:t>长江三峡上游水体温室气体空天地一体化监测应用研究</w:t>
            </w:r>
          </w:p>
        </w:tc>
        <w:tc>
          <w:tcPr>
            <w:tcW w:w="1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68E8E">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ascii="方正仿宋_GBK" w:hAnsi="方正仿宋_GBK" w:eastAsia="方正仿宋_GBK" w:cs="方正仿宋_GBK"/>
                <w:i w:val="0"/>
                <w:iCs w:val="0"/>
                <w:color w:val="000000"/>
                <w:kern w:val="0"/>
                <w:sz w:val="20"/>
                <w:szCs w:val="20"/>
                <w:u w:val="none"/>
                <w:lang w:val="en-US" w:eastAsia="zh-CN" w:bidi="ar"/>
              </w:rPr>
              <w:t>控环科技集团有限公司</w:t>
            </w:r>
          </w:p>
        </w:tc>
        <w:tc>
          <w:tcPr>
            <w:tcW w:w="77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EDFD1">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ascii="方正仿宋_GBK" w:hAnsi="方正仿宋_GBK" w:eastAsia="方正仿宋_GBK" w:cs="方正仿宋_GBK"/>
                <w:i w:val="0"/>
                <w:iCs w:val="0"/>
                <w:color w:val="000000"/>
                <w:kern w:val="0"/>
                <w:sz w:val="20"/>
                <w:szCs w:val="20"/>
                <w:u w:val="none"/>
                <w:lang w:val="en-US" w:eastAsia="zh-CN" w:bidi="ar"/>
              </w:rPr>
              <w:t>项目以卫星遥感、无人机航测和地面监测一体化技术，对长江三峡上游水体水面二氧化碳和甲烷浓度进行时空变化进行观测；对水体特性、气候条件、水体水质、植被状况等因素与温室气体排放、吸收的相关性进行研究，建立温室气体排放时空分布模型；研究水库水面生态环境变化与温室气体排放的机制机理；提出水体温室气体增汇减排综合治理的技术思路。</w:t>
            </w:r>
          </w:p>
        </w:tc>
        <w:tc>
          <w:tcPr>
            <w:tcW w:w="1167" w:type="dxa"/>
            <w:tcBorders>
              <w:top w:val="single" w:color="000000" w:sz="4" w:space="0"/>
              <w:left w:val="single" w:color="000000" w:sz="4" w:space="0"/>
              <w:bottom w:val="single" w:color="000000" w:sz="4" w:space="0"/>
            </w:tcBorders>
            <w:shd w:val="clear" w:color="auto" w:fill="auto"/>
            <w:vAlign w:val="center"/>
          </w:tcPr>
          <w:p w14:paraId="237D8C4F">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eastAsia" w:ascii="方正仿宋_GBK" w:hAnsi="方正仿宋_GBK" w:eastAsia="方正仿宋_GBK" w:cs="方正仿宋_GBK"/>
                <w:i w:val="0"/>
                <w:iCs w:val="0"/>
                <w:color w:val="000000"/>
                <w:kern w:val="0"/>
                <w:sz w:val="20"/>
                <w:szCs w:val="20"/>
                <w:u w:val="none"/>
                <w:lang w:val="en-US" w:eastAsia="zh-CN" w:bidi="ar"/>
              </w:rPr>
              <w:t>高新区</w:t>
            </w:r>
          </w:p>
        </w:tc>
      </w:tr>
      <w:tr w14:paraId="2B053B83">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7" w:type="dxa"/>
            <w:bottom w:w="0" w:type="dxa"/>
            <w:right w:w="17" w:type="dxa"/>
          </w:tblCellMar>
        </w:tblPrEx>
        <w:trPr>
          <w:cantSplit/>
          <w:trHeight w:val="454" w:hRule="atLeast"/>
          <w:jc w:val="center"/>
        </w:trPr>
        <w:tc>
          <w:tcPr>
            <w:tcW w:w="675" w:type="dxa"/>
            <w:tcBorders>
              <w:top w:val="single" w:color="000000" w:sz="4" w:space="0"/>
              <w:bottom w:val="single" w:color="000000" w:sz="4" w:space="0"/>
              <w:right w:val="single" w:color="000000" w:sz="4" w:space="0"/>
            </w:tcBorders>
            <w:shd w:val="clear" w:color="auto" w:fill="auto"/>
            <w:noWrap/>
            <w:vAlign w:val="center"/>
          </w:tcPr>
          <w:p w14:paraId="28411CCA">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16</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8AB88">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2026016</w:t>
            </w:r>
          </w:p>
        </w:tc>
        <w:tc>
          <w:tcPr>
            <w:tcW w:w="2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00ED5">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ascii="方正仿宋_GBK" w:hAnsi="方正仿宋_GBK" w:eastAsia="方正仿宋_GBK" w:cs="方正仿宋_GBK"/>
                <w:i w:val="0"/>
                <w:iCs w:val="0"/>
                <w:color w:val="000000"/>
                <w:kern w:val="0"/>
                <w:sz w:val="20"/>
                <w:szCs w:val="20"/>
                <w:u w:val="none"/>
                <w:lang w:val="en-US" w:eastAsia="zh-CN" w:bidi="ar"/>
              </w:rPr>
              <w:t>金融逾期样本库自动化构建关键技术研发</w:t>
            </w:r>
          </w:p>
        </w:tc>
        <w:tc>
          <w:tcPr>
            <w:tcW w:w="1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BA7FC">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ascii="方正仿宋_GBK" w:hAnsi="方正仿宋_GBK" w:eastAsia="方正仿宋_GBK" w:cs="方正仿宋_GBK"/>
                <w:i w:val="0"/>
                <w:iCs w:val="0"/>
                <w:color w:val="000000"/>
                <w:kern w:val="0"/>
                <w:sz w:val="20"/>
                <w:szCs w:val="20"/>
                <w:u w:val="none"/>
                <w:lang w:val="en-US" w:eastAsia="zh-CN" w:bidi="ar"/>
              </w:rPr>
              <w:t>重庆数宜信信用管理有限公司</w:t>
            </w:r>
          </w:p>
        </w:tc>
        <w:tc>
          <w:tcPr>
            <w:tcW w:w="77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003B3">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ascii="方正仿宋_GBK" w:hAnsi="方正仿宋_GBK" w:eastAsia="方正仿宋_GBK" w:cs="方正仿宋_GBK"/>
                <w:i w:val="0"/>
                <w:iCs w:val="0"/>
                <w:color w:val="000000"/>
                <w:kern w:val="0"/>
                <w:sz w:val="20"/>
                <w:szCs w:val="20"/>
                <w:u w:val="none"/>
                <w:lang w:val="en-US" w:eastAsia="zh-CN" w:bidi="ar"/>
              </w:rPr>
              <w:t>针对金融风控场景中建模样本稀缺、正负样本失衡、标签噪声与滞后、合规约束严格、样本偏差及客群动态漂移等痛点，导致风险模型区分度不足、泛化能力弱、冷启动困难等问题，项目拟攻关金融逾期样本库自动化构建工具关键技术。研究面向公开权威数据源的合规化自动化采集技术，基于大模型实现逾期标签与关键信息智能抽取、清洗与校验，构建集样本自动采集、结构化抽取、动态更新、质量管控于一体的标准化工具平台，形成高质量、可持续更新的金融逾期样本库，为风险评估模型训练与迭代提供稳定可靠的数据支撑，提升模型鲁棒性与业务适配能力。</w:t>
            </w:r>
          </w:p>
        </w:tc>
        <w:tc>
          <w:tcPr>
            <w:tcW w:w="1167" w:type="dxa"/>
            <w:tcBorders>
              <w:top w:val="single" w:color="000000" w:sz="4" w:space="0"/>
              <w:left w:val="single" w:color="000000" w:sz="4" w:space="0"/>
              <w:bottom w:val="single" w:color="000000" w:sz="4" w:space="0"/>
            </w:tcBorders>
            <w:shd w:val="clear" w:color="auto" w:fill="auto"/>
            <w:vAlign w:val="center"/>
          </w:tcPr>
          <w:p w14:paraId="166EF6AD">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eastAsia" w:ascii="方正仿宋_GBK" w:hAnsi="方正仿宋_GBK" w:eastAsia="方正仿宋_GBK" w:cs="方正仿宋_GBK"/>
                <w:i w:val="0"/>
                <w:iCs w:val="0"/>
                <w:color w:val="000000"/>
                <w:kern w:val="0"/>
                <w:sz w:val="20"/>
                <w:szCs w:val="20"/>
                <w:u w:val="none"/>
                <w:lang w:val="en-US" w:eastAsia="zh-CN" w:bidi="ar"/>
              </w:rPr>
              <w:t>高新区</w:t>
            </w:r>
          </w:p>
        </w:tc>
      </w:tr>
      <w:tr w14:paraId="20D11040">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shd w:val="clear" w:color="auto" w:fill="auto"/>
          <w:tblCellMar>
            <w:top w:w="0" w:type="dxa"/>
            <w:left w:w="17" w:type="dxa"/>
            <w:bottom w:w="0" w:type="dxa"/>
            <w:right w:w="17" w:type="dxa"/>
          </w:tblCellMar>
        </w:tblPrEx>
        <w:trPr>
          <w:cantSplit/>
          <w:trHeight w:val="454" w:hRule="atLeast"/>
          <w:jc w:val="center"/>
        </w:trPr>
        <w:tc>
          <w:tcPr>
            <w:tcW w:w="675" w:type="dxa"/>
            <w:tcBorders>
              <w:top w:val="single" w:color="000000" w:sz="4" w:space="0"/>
              <w:bottom w:val="single" w:color="000000" w:sz="4" w:space="0"/>
              <w:right w:val="single" w:color="000000" w:sz="4" w:space="0"/>
            </w:tcBorders>
            <w:shd w:val="clear" w:color="auto" w:fill="auto"/>
            <w:noWrap/>
            <w:vAlign w:val="center"/>
          </w:tcPr>
          <w:p w14:paraId="0A0EDC6D">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17</w:t>
            </w:r>
          </w:p>
        </w:tc>
        <w:tc>
          <w:tcPr>
            <w:tcW w:w="10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7CB284">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2026017</w:t>
            </w:r>
          </w:p>
        </w:tc>
        <w:tc>
          <w:tcPr>
            <w:tcW w:w="2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9D7144">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1"/>
                <w:szCs w:val="21"/>
                <w:highlight w:val="yellow"/>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AI</w:t>
            </w:r>
            <w:r>
              <w:rPr>
                <w:rFonts w:hint="eastAsia" w:ascii="方正仿宋_GBK" w:hAnsi="方正仿宋_GBK" w:eastAsia="方正仿宋_GBK" w:cs="方正仿宋_GBK"/>
                <w:i w:val="0"/>
                <w:iCs w:val="0"/>
                <w:color w:val="000000"/>
                <w:kern w:val="0"/>
                <w:sz w:val="20"/>
                <w:szCs w:val="20"/>
                <w:u w:val="none"/>
                <w:lang w:val="en-US" w:eastAsia="zh-CN" w:bidi="ar"/>
              </w:rPr>
              <w:t>多模态心理疾病智能筛查与辅助诊断系统研发</w:t>
            </w:r>
          </w:p>
        </w:tc>
        <w:tc>
          <w:tcPr>
            <w:tcW w:w="1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3207AB">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1"/>
                <w:szCs w:val="21"/>
                <w:highlight w:val="yellow"/>
                <w:u w:val="none"/>
                <w:lang w:val="en-US" w:eastAsia="zh-CN" w:bidi="ar"/>
              </w:rPr>
            </w:pPr>
            <w:r>
              <w:rPr>
                <w:rFonts w:hint="eastAsia" w:ascii="方正仿宋_GBK" w:hAnsi="方正仿宋_GBK" w:eastAsia="方正仿宋_GBK" w:cs="方正仿宋_GBK"/>
                <w:i w:val="0"/>
                <w:iCs w:val="0"/>
                <w:color w:val="000000"/>
                <w:kern w:val="0"/>
                <w:sz w:val="20"/>
                <w:szCs w:val="20"/>
                <w:u w:val="none"/>
                <w:lang w:val="en-US" w:eastAsia="zh-CN" w:bidi="ar"/>
              </w:rPr>
              <w:t>心向自然心理健康科技（重庆）有限公司</w:t>
            </w:r>
          </w:p>
        </w:tc>
        <w:tc>
          <w:tcPr>
            <w:tcW w:w="7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978768">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eastAsia" w:ascii="方正仿宋_GBK" w:hAnsi="方正仿宋_GBK" w:eastAsia="方正仿宋_GBK" w:cs="方正仿宋_GBK"/>
                <w:i w:val="0"/>
                <w:iCs w:val="0"/>
                <w:color w:val="000000"/>
                <w:kern w:val="0"/>
                <w:sz w:val="20"/>
                <w:szCs w:val="20"/>
                <w:u w:val="none"/>
                <w:lang w:val="en-US" w:eastAsia="zh-CN" w:bidi="ar"/>
              </w:rPr>
              <w:t>针对当前心理疾病筛查依赖人工量表、效率低、覆盖范围有限、诊断主观性强等痛点，需联合高校</w:t>
            </w:r>
            <w:r>
              <w:rPr>
                <w:rFonts w:hint="default" w:ascii="Times New Roman" w:hAnsi="Times New Roman" w:eastAsia="宋体" w:cs="Times New Roman"/>
                <w:i w:val="0"/>
                <w:iCs w:val="0"/>
                <w:color w:val="000000"/>
                <w:kern w:val="0"/>
                <w:sz w:val="20"/>
                <w:szCs w:val="20"/>
                <w:u w:val="none"/>
                <w:lang w:val="en-US" w:eastAsia="zh-CN" w:bidi="ar"/>
              </w:rPr>
              <w:t xml:space="preserve"> / </w:t>
            </w:r>
            <w:r>
              <w:rPr>
                <w:rFonts w:hint="eastAsia" w:ascii="方正仿宋_GBK" w:hAnsi="方正仿宋_GBK" w:eastAsia="方正仿宋_GBK" w:cs="方正仿宋_GBK"/>
                <w:i w:val="0"/>
                <w:iCs w:val="0"/>
                <w:color w:val="000000"/>
                <w:kern w:val="0"/>
                <w:sz w:val="20"/>
                <w:szCs w:val="20"/>
                <w:u w:val="none"/>
                <w:lang w:val="en-US" w:eastAsia="zh-CN" w:bidi="ar"/>
              </w:rPr>
              <w:t>科研院所研发融合自然语言处理、语音情感计算、计算机视觉的多模态</w:t>
            </w:r>
            <w:r>
              <w:rPr>
                <w:rFonts w:hint="default" w:ascii="Times New Roman" w:hAnsi="Times New Roman" w:eastAsia="宋体" w:cs="Times New Roman"/>
                <w:i w:val="0"/>
                <w:iCs w:val="0"/>
                <w:color w:val="000000"/>
                <w:kern w:val="0"/>
                <w:sz w:val="20"/>
                <w:szCs w:val="20"/>
                <w:u w:val="none"/>
                <w:lang w:val="en-US" w:eastAsia="zh-CN" w:bidi="ar"/>
              </w:rPr>
              <w:t xml:space="preserve"> AI </w:t>
            </w:r>
            <w:r>
              <w:rPr>
                <w:rFonts w:hint="eastAsia" w:ascii="方正仿宋_GBK" w:hAnsi="方正仿宋_GBK" w:eastAsia="方正仿宋_GBK" w:cs="方正仿宋_GBK"/>
                <w:i w:val="0"/>
                <w:iCs w:val="0"/>
                <w:color w:val="000000"/>
                <w:kern w:val="0"/>
                <w:sz w:val="20"/>
                <w:szCs w:val="20"/>
                <w:u w:val="none"/>
                <w:lang w:val="en-US" w:eastAsia="zh-CN" w:bidi="ar"/>
              </w:rPr>
              <w:t>检测系统。鉴于项目涉及大量用户心理数据，需确保数据采集、存储、应用的合法合规，企业希望获得数据安全领域的专业支持，寻求监管部门与行业协会的合规指导，明确数据脱敏、共享、应用的边界，规避数据安全风险，保障项目长期稳定运营。。</w:t>
            </w:r>
          </w:p>
        </w:tc>
        <w:tc>
          <w:tcPr>
            <w:tcW w:w="1167" w:type="dxa"/>
            <w:tcBorders>
              <w:top w:val="single" w:color="000000" w:sz="4" w:space="0"/>
              <w:left w:val="single" w:color="000000" w:sz="4" w:space="0"/>
              <w:bottom w:val="single" w:color="000000" w:sz="4" w:space="0"/>
            </w:tcBorders>
            <w:shd w:val="clear" w:color="auto" w:fill="auto"/>
            <w:noWrap/>
            <w:vAlign w:val="center"/>
          </w:tcPr>
          <w:p w14:paraId="41EC8919">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1"/>
                <w:szCs w:val="21"/>
                <w:highlight w:val="yellow"/>
                <w:u w:val="none"/>
                <w:lang w:val="en-US" w:eastAsia="zh-CN" w:bidi="ar"/>
              </w:rPr>
            </w:pPr>
            <w:r>
              <w:rPr>
                <w:rFonts w:hint="eastAsia" w:ascii="方正仿宋_GBK" w:hAnsi="方正仿宋_GBK" w:eastAsia="方正仿宋_GBK" w:cs="方正仿宋_GBK"/>
                <w:i w:val="0"/>
                <w:iCs w:val="0"/>
                <w:color w:val="000000"/>
                <w:kern w:val="0"/>
                <w:sz w:val="20"/>
                <w:szCs w:val="20"/>
                <w:u w:val="none"/>
                <w:lang w:val="en-US" w:eastAsia="zh-CN" w:bidi="ar"/>
              </w:rPr>
              <w:t>高新区</w:t>
            </w:r>
          </w:p>
        </w:tc>
      </w:tr>
      <w:tr w14:paraId="2D6963A0">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shd w:val="clear" w:color="auto" w:fill="auto"/>
          <w:tblCellMar>
            <w:top w:w="0" w:type="dxa"/>
            <w:left w:w="17" w:type="dxa"/>
            <w:bottom w:w="0" w:type="dxa"/>
            <w:right w:w="17" w:type="dxa"/>
          </w:tblCellMar>
        </w:tblPrEx>
        <w:trPr>
          <w:cantSplit/>
          <w:trHeight w:val="454" w:hRule="atLeast"/>
          <w:jc w:val="center"/>
        </w:trPr>
        <w:tc>
          <w:tcPr>
            <w:tcW w:w="675" w:type="dxa"/>
            <w:tcBorders>
              <w:top w:val="single" w:color="000000" w:sz="4" w:space="0"/>
              <w:bottom w:val="single" w:color="000000" w:sz="4" w:space="0"/>
              <w:right w:val="single" w:color="000000" w:sz="4" w:space="0"/>
            </w:tcBorders>
            <w:shd w:val="clear" w:color="auto" w:fill="auto"/>
            <w:noWrap/>
            <w:vAlign w:val="center"/>
          </w:tcPr>
          <w:p w14:paraId="3470AAD2">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18</w:t>
            </w:r>
          </w:p>
        </w:tc>
        <w:tc>
          <w:tcPr>
            <w:tcW w:w="10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EF73FC">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2026018</w:t>
            </w:r>
          </w:p>
        </w:tc>
        <w:tc>
          <w:tcPr>
            <w:tcW w:w="2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BC58A1">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1"/>
                <w:szCs w:val="21"/>
                <w:highlight w:val="yellow"/>
                <w:u w:val="none"/>
                <w:lang w:val="en-US" w:eastAsia="zh-CN" w:bidi="ar"/>
              </w:rPr>
            </w:pPr>
            <w:r>
              <w:rPr>
                <w:rFonts w:ascii="方正仿宋_GBK" w:hAnsi="方正仿宋_GBK" w:eastAsia="方正仿宋_GBK" w:cs="方正仿宋_GBK"/>
                <w:i w:val="0"/>
                <w:iCs w:val="0"/>
                <w:color w:val="000000"/>
                <w:kern w:val="0"/>
                <w:sz w:val="20"/>
                <w:szCs w:val="20"/>
                <w:u w:val="none"/>
                <w:lang w:val="en-US" w:eastAsia="zh-CN" w:bidi="ar"/>
              </w:rPr>
              <w:t>肝腹水的治疗新方法</w:t>
            </w:r>
          </w:p>
        </w:tc>
        <w:tc>
          <w:tcPr>
            <w:tcW w:w="1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E9AD6D">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1"/>
                <w:szCs w:val="21"/>
                <w:highlight w:val="yellow"/>
                <w:u w:val="none"/>
                <w:lang w:val="en-US" w:eastAsia="zh-CN" w:bidi="ar"/>
              </w:rPr>
            </w:pPr>
            <w:r>
              <w:rPr>
                <w:rFonts w:ascii="方正仿宋_GBK" w:hAnsi="方正仿宋_GBK" w:eastAsia="方正仿宋_GBK" w:cs="方正仿宋_GBK"/>
                <w:i w:val="0"/>
                <w:iCs w:val="0"/>
                <w:color w:val="000000"/>
                <w:kern w:val="0"/>
                <w:sz w:val="20"/>
                <w:szCs w:val="20"/>
                <w:u w:val="none"/>
                <w:lang w:val="en-US" w:eastAsia="zh-CN" w:bidi="ar"/>
              </w:rPr>
              <w:t>瑞希（重庆）生物科技有限公司</w:t>
            </w:r>
          </w:p>
        </w:tc>
        <w:tc>
          <w:tcPr>
            <w:tcW w:w="7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BF86BA">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ascii="方正仿宋_GBK" w:hAnsi="方正仿宋_GBK" w:eastAsia="方正仿宋_GBK" w:cs="方正仿宋_GBK"/>
                <w:i w:val="0"/>
                <w:iCs w:val="0"/>
                <w:color w:val="000000"/>
                <w:kern w:val="0"/>
                <w:sz w:val="20"/>
                <w:szCs w:val="20"/>
                <w:u w:val="none"/>
                <w:lang w:val="en-US" w:eastAsia="zh-CN" w:bidi="ar"/>
              </w:rPr>
              <w:t>肝腹水系晚期肝细胞癌常见并发症，其根源在于肝癌细胞腹腔转移所致恶性积液。现行穿刺引流及利尿剂治疗存在治标不治本、复发率高、毒副作用显著及缺乏靶向性等局限。中医药在抗癌利水方面优势独特，</w:t>
            </w:r>
            <w:r>
              <w:rPr>
                <w:rFonts w:hint="eastAsia" w:ascii="方正仿宋_GBK" w:hAnsi="方正仿宋_GBK" w:eastAsia="方正仿宋_GBK" w:cs="方正仿宋_GBK"/>
                <w:i w:val="0"/>
                <w:iCs w:val="0"/>
                <w:color w:val="000000"/>
                <w:kern w:val="0"/>
                <w:sz w:val="20"/>
                <w:szCs w:val="20"/>
                <w:u w:val="none"/>
                <w:lang w:val="en-US" w:eastAsia="zh-CN" w:bidi="ar"/>
              </w:rPr>
              <w:t>但</w:t>
            </w:r>
            <w:r>
              <w:rPr>
                <w:rFonts w:ascii="方正仿宋_GBK" w:hAnsi="方正仿宋_GBK" w:eastAsia="方正仿宋_GBK" w:cs="方正仿宋_GBK"/>
                <w:i w:val="0"/>
                <w:iCs w:val="0"/>
                <w:color w:val="000000"/>
                <w:kern w:val="0"/>
                <w:sz w:val="20"/>
                <w:szCs w:val="20"/>
                <w:u w:val="none"/>
                <w:lang w:val="en-US" w:eastAsia="zh-CN" w:bidi="ar"/>
              </w:rPr>
              <w:t>口服给药存在生物利用度低、靶向性弱等瓶颈。透皮给药水凝胶虽具备无创、靶向、高依从性等优势，但现有体系面临载药量不足、释药周期短、对腹水低氧高渗微环境缺乏智能响应等关键技术障碍。</w:t>
            </w:r>
            <w:r>
              <w:rPr>
                <w:rFonts w:hint="eastAsia" w:ascii="方正仿宋_GBK" w:hAnsi="方正仿宋_GBK" w:eastAsia="方正仿宋_GBK" w:cs="方正仿宋_GBK"/>
                <w:i w:val="0"/>
                <w:iCs w:val="0"/>
                <w:color w:val="000000"/>
                <w:kern w:val="0"/>
                <w:sz w:val="20"/>
                <w:szCs w:val="20"/>
                <w:u w:val="none"/>
                <w:lang w:val="en-US" w:eastAsia="zh-CN" w:bidi="ar"/>
              </w:rPr>
              <w:t>亟须</w:t>
            </w:r>
            <w:r>
              <w:rPr>
                <w:rFonts w:ascii="方正仿宋_GBK" w:hAnsi="方正仿宋_GBK" w:eastAsia="方正仿宋_GBK" w:cs="方正仿宋_GBK"/>
                <w:i w:val="0"/>
                <w:iCs w:val="0"/>
                <w:color w:val="000000"/>
                <w:kern w:val="0"/>
                <w:sz w:val="20"/>
                <w:szCs w:val="20"/>
                <w:u w:val="none"/>
                <w:lang w:val="en-US" w:eastAsia="zh-CN" w:bidi="ar"/>
              </w:rPr>
              <w:t>构建微环境响应型中药智能水凝胶体系，通过结合现代纳米载体增溶、温敏相变控释及缺氧敏感键合等高新技术，实现高载药、长效缓释与智能释药的协同；同时整合抗癌与逐水功效成分，形成</w:t>
            </w:r>
            <w:r>
              <w:rPr>
                <w:rFonts w:hint="eastAsia" w:ascii="方正仿宋_GBK" w:hAnsi="方正仿宋_GBK" w:eastAsia="方正仿宋_GBK" w:cs="方正仿宋_GBK"/>
                <w:i w:val="0"/>
                <w:iCs w:val="0"/>
                <w:color w:val="000000"/>
                <w:kern w:val="0"/>
                <w:sz w:val="20"/>
                <w:szCs w:val="20"/>
                <w:u w:val="none"/>
                <w:lang w:val="en-US" w:eastAsia="zh-CN" w:bidi="ar"/>
              </w:rPr>
              <w:t>“</w:t>
            </w:r>
            <w:r>
              <w:rPr>
                <w:rFonts w:ascii="方正仿宋_GBK" w:hAnsi="方正仿宋_GBK" w:eastAsia="方正仿宋_GBK" w:cs="方正仿宋_GBK"/>
                <w:i w:val="0"/>
                <w:iCs w:val="0"/>
                <w:color w:val="000000"/>
                <w:kern w:val="0"/>
                <w:sz w:val="20"/>
                <w:szCs w:val="20"/>
                <w:u w:val="none"/>
                <w:lang w:val="en-US" w:eastAsia="zh-CN" w:bidi="ar"/>
              </w:rPr>
              <w:t>抑癌</w:t>
            </w:r>
            <w:r>
              <w:rPr>
                <w:rFonts w:hint="eastAsia" w:ascii="方正仿宋_GBK" w:hAnsi="方正仿宋_GBK" w:eastAsia="方正仿宋_GBK" w:cs="方正仿宋_GBK"/>
                <w:i w:val="0"/>
                <w:iCs w:val="0"/>
                <w:color w:val="000000"/>
                <w:kern w:val="0"/>
                <w:sz w:val="20"/>
                <w:szCs w:val="20"/>
                <w:u w:val="none"/>
                <w:lang w:val="en-US" w:eastAsia="zh-CN" w:bidi="ar"/>
              </w:rPr>
              <w:t>－</w:t>
            </w:r>
            <w:r>
              <w:rPr>
                <w:rFonts w:ascii="方正仿宋_GBK" w:hAnsi="方正仿宋_GBK" w:eastAsia="方正仿宋_GBK" w:cs="方正仿宋_GBK"/>
                <w:i w:val="0"/>
                <w:iCs w:val="0"/>
                <w:color w:val="000000"/>
                <w:kern w:val="0"/>
                <w:sz w:val="20"/>
                <w:szCs w:val="20"/>
                <w:u w:val="none"/>
                <w:lang w:val="en-US" w:eastAsia="zh-CN" w:bidi="ar"/>
              </w:rPr>
              <w:t>利水</w:t>
            </w:r>
            <w:r>
              <w:rPr>
                <w:rFonts w:hint="eastAsia" w:ascii="方正仿宋_GBK" w:hAnsi="方正仿宋_GBK" w:eastAsia="方正仿宋_GBK" w:cs="方正仿宋_GBK"/>
                <w:i w:val="0"/>
                <w:iCs w:val="0"/>
                <w:color w:val="000000"/>
                <w:kern w:val="0"/>
                <w:sz w:val="20"/>
                <w:szCs w:val="20"/>
                <w:u w:val="none"/>
                <w:lang w:val="en-US" w:eastAsia="zh-CN" w:bidi="ar"/>
              </w:rPr>
              <w:t>”</w:t>
            </w:r>
            <w:r>
              <w:rPr>
                <w:rFonts w:ascii="方正仿宋_GBK" w:hAnsi="方正仿宋_GBK" w:eastAsia="方正仿宋_GBK" w:cs="方正仿宋_GBK"/>
                <w:i w:val="0"/>
                <w:iCs w:val="0"/>
                <w:color w:val="000000"/>
                <w:kern w:val="0"/>
                <w:sz w:val="20"/>
                <w:szCs w:val="20"/>
                <w:u w:val="none"/>
                <w:lang w:val="en-US" w:eastAsia="zh-CN" w:bidi="ar"/>
              </w:rPr>
              <w:t>双效协同机制，为肝癌腹水提供安全高效的新型外用治疗方案。</w:t>
            </w:r>
          </w:p>
        </w:tc>
        <w:tc>
          <w:tcPr>
            <w:tcW w:w="1167" w:type="dxa"/>
            <w:tcBorders>
              <w:top w:val="single" w:color="000000" w:sz="4" w:space="0"/>
              <w:left w:val="single" w:color="000000" w:sz="4" w:space="0"/>
              <w:bottom w:val="single" w:color="000000" w:sz="4" w:space="0"/>
            </w:tcBorders>
            <w:shd w:val="clear" w:color="auto" w:fill="auto"/>
            <w:noWrap/>
            <w:vAlign w:val="center"/>
          </w:tcPr>
          <w:p w14:paraId="614942B5">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1"/>
                <w:szCs w:val="21"/>
                <w:highlight w:val="yellow"/>
                <w:u w:val="none"/>
                <w:lang w:val="en-US" w:eastAsia="zh-CN" w:bidi="ar"/>
              </w:rPr>
            </w:pPr>
            <w:r>
              <w:rPr>
                <w:rFonts w:hint="eastAsia" w:ascii="方正仿宋_GBK" w:hAnsi="方正仿宋_GBK" w:eastAsia="方正仿宋_GBK" w:cs="方正仿宋_GBK"/>
                <w:i w:val="0"/>
                <w:iCs w:val="0"/>
                <w:color w:val="000000"/>
                <w:kern w:val="0"/>
                <w:sz w:val="20"/>
                <w:szCs w:val="20"/>
                <w:u w:val="none"/>
                <w:lang w:val="en-US" w:eastAsia="zh-CN" w:bidi="ar"/>
              </w:rPr>
              <w:t>高新区</w:t>
            </w:r>
          </w:p>
        </w:tc>
      </w:tr>
      <w:tr w14:paraId="0EAF1427">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shd w:val="clear" w:color="auto" w:fill="auto"/>
          <w:tblCellMar>
            <w:top w:w="0" w:type="dxa"/>
            <w:left w:w="17" w:type="dxa"/>
            <w:bottom w:w="0" w:type="dxa"/>
            <w:right w:w="17" w:type="dxa"/>
          </w:tblCellMar>
        </w:tblPrEx>
        <w:trPr>
          <w:cantSplit/>
          <w:trHeight w:val="454" w:hRule="atLeast"/>
          <w:jc w:val="center"/>
        </w:trPr>
        <w:tc>
          <w:tcPr>
            <w:tcW w:w="675" w:type="dxa"/>
            <w:tcBorders>
              <w:top w:val="single" w:color="000000" w:sz="4" w:space="0"/>
              <w:bottom w:val="single" w:color="000000" w:sz="4" w:space="0"/>
              <w:right w:val="single" w:color="000000" w:sz="4" w:space="0"/>
            </w:tcBorders>
            <w:shd w:val="clear" w:color="auto" w:fill="auto"/>
            <w:noWrap/>
            <w:vAlign w:val="center"/>
          </w:tcPr>
          <w:p w14:paraId="3D995D0D">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19</w:t>
            </w:r>
          </w:p>
        </w:tc>
        <w:tc>
          <w:tcPr>
            <w:tcW w:w="10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68CF3E">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2026019</w:t>
            </w:r>
          </w:p>
        </w:tc>
        <w:tc>
          <w:tcPr>
            <w:tcW w:w="2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EE824D">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ascii="方正仿宋_GBK" w:hAnsi="方正仿宋_GBK" w:eastAsia="方正仿宋_GBK" w:cs="方正仿宋_GBK"/>
                <w:i w:val="0"/>
                <w:iCs w:val="0"/>
                <w:color w:val="000000"/>
                <w:kern w:val="0"/>
                <w:sz w:val="20"/>
                <w:szCs w:val="20"/>
                <w:u w:val="none"/>
                <w:lang w:val="en-US" w:eastAsia="zh-CN" w:bidi="ar"/>
              </w:rPr>
              <w:t>仿生</w:t>
            </w:r>
            <w:r>
              <w:rPr>
                <w:rFonts w:hint="default" w:ascii="Times New Roman" w:hAnsi="Times New Roman" w:eastAsia="宋体" w:cs="Times New Roman"/>
                <w:i w:val="0"/>
                <w:iCs w:val="0"/>
                <w:color w:val="000000"/>
                <w:kern w:val="0"/>
                <w:sz w:val="20"/>
                <w:szCs w:val="20"/>
                <w:u w:val="none"/>
                <w:lang w:val="en-US" w:eastAsia="zh-CN" w:bidi="ar"/>
              </w:rPr>
              <w:t>3D</w:t>
            </w:r>
            <w:r>
              <w:rPr>
                <w:rFonts w:ascii="方正仿宋_GBK" w:hAnsi="方正仿宋_GBK" w:eastAsia="方正仿宋_GBK" w:cs="方正仿宋_GBK"/>
                <w:i w:val="0"/>
                <w:iCs w:val="0"/>
                <w:color w:val="000000"/>
                <w:kern w:val="0"/>
                <w:sz w:val="20"/>
                <w:szCs w:val="20"/>
                <w:u w:val="none"/>
                <w:lang w:val="en-US" w:eastAsia="zh-CN" w:bidi="ar"/>
              </w:rPr>
              <w:t>打印脂肪肝类器官模型的构建</w:t>
            </w:r>
          </w:p>
        </w:tc>
        <w:tc>
          <w:tcPr>
            <w:tcW w:w="1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AEC6E2">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ascii="方正仿宋_GBK" w:hAnsi="方正仿宋_GBK" w:eastAsia="方正仿宋_GBK" w:cs="方正仿宋_GBK"/>
                <w:i w:val="0"/>
                <w:iCs w:val="0"/>
                <w:color w:val="000000"/>
                <w:kern w:val="0"/>
                <w:sz w:val="20"/>
                <w:szCs w:val="20"/>
                <w:u w:val="none"/>
                <w:lang w:val="en-US" w:eastAsia="zh-CN" w:bidi="ar"/>
              </w:rPr>
              <w:t>瑞希（重庆）生物科技有限公司</w:t>
            </w:r>
          </w:p>
        </w:tc>
        <w:tc>
          <w:tcPr>
            <w:tcW w:w="7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83E797">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ascii="方正仿宋_GBK" w:hAnsi="方正仿宋_GBK" w:eastAsia="方正仿宋_GBK" w:cs="方正仿宋_GBK"/>
                <w:i w:val="0"/>
                <w:iCs w:val="0"/>
                <w:color w:val="000000"/>
                <w:kern w:val="0"/>
                <w:sz w:val="20"/>
                <w:szCs w:val="20"/>
                <w:u w:val="none"/>
                <w:lang w:val="en-US" w:eastAsia="zh-CN" w:bidi="ar"/>
              </w:rPr>
              <w:t>非酒精性脂肪肝（</w:t>
            </w:r>
            <w:r>
              <w:rPr>
                <w:rFonts w:hint="default" w:ascii="Times New Roman" w:hAnsi="Times New Roman" w:eastAsia="宋体" w:cs="Times New Roman"/>
                <w:i w:val="0"/>
                <w:iCs w:val="0"/>
                <w:color w:val="000000"/>
                <w:kern w:val="0"/>
                <w:sz w:val="20"/>
                <w:szCs w:val="20"/>
                <w:u w:val="none"/>
                <w:lang w:val="en-US" w:eastAsia="zh-CN" w:bidi="ar"/>
              </w:rPr>
              <w:t>NAFLD</w:t>
            </w:r>
            <w:r>
              <w:rPr>
                <w:rFonts w:ascii="方正仿宋_GBK" w:hAnsi="方正仿宋_GBK" w:eastAsia="方正仿宋_GBK" w:cs="方正仿宋_GBK"/>
                <w:i w:val="0"/>
                <w:iCs w:val="0"/>
                <w:color w:val="000000"/>
                <w:kern w:val="0"/>
                <w:sz w:val="20"/>
                <w:szCs w:val="20"/>
                <w:u w:val="none"/>
                <w:lang w:val="en-US" w:eastAsia="zh-CN" w:bidi="ar"/>
              </w:rPr>
              <w:t>）新药研发面临动物模型与人相关性差、临床转化成功率低的行业瓶颈。本企业寻求联合开发基于仿生</w:t>
            </w:r>
            <w:r>
              <w:rPr>
                <w:rFonts w:hint="default" w:ascii="Times New Roman" w:hAnsi="Times New Roman" w:eastAsia="宋体" w:cs="Times New Roman"/>
                <w:i w:val="0"/>
                <w:iCs w:val="0"/>
                <w:color w:val="000000"/>
                <w:kern w:val="0"/>
                <w:sz w:val="20"/>
                <w:szCs w:val="20"/>
                <w:u w:val="none"/>
                <w:lang w:val="en-US" w:eastAsia="zh-CN" w:bidi="ar"/>
              </w:rPr>
              <w:t>3D</w:t>
            </w:r>
            <w:r>
              <w:rPr>
                <w:rFonts w:ascii="方正仿宋_GBK" w:hAnsi="方正仿宋_GBK" w:eastAsia="方正仿宋_GBK" w:cs="方正仿宋_GBK"/>
                <w:i w:val="0"/>
                <w:iCs w:val="0"/>
                <w:color w:val="000000"/>
                <w:kern w:val="0"/>
                <w:sz w:val="20"/>
                <w:szCs w:val="20"/>
                <w:u w:val="none"/>
                <w:lang w:val="en-US" w:eastAsia="zh-CN" w:bidi="ar"/>
              </w:rPr>
              <w:t>打印技术的脂肪肝类器官模型，要求：①实现肝细胞、肝星状细胞与血管内皮细胞的空间有序组装，模拟肝脏脂代谢微环境；②构建可量化的脂质蓄积、炎症响应及纤维化指标评价体系；③建立与临床患者样本的病理一致性验证标准。预期形成标准化、可批量生产的类器官产品，构建肝病体外评价工具，为中药创新药及化药研发提供高仿生度、高通量的临床前筛选平台，缩短企业研发周期，降低临床失败风险。</w:t>
            </w:r>
          </w:p>
        </w:tc>
        <w:tc>
          <w:tcPr>
            <w:tcW w:w="1167" w:type="dxa"/>
            <w:tcBorders>
              <w:top w:val="single" w:color="000000" w:sz="4" w:space="0"/>
              <w:left w:val="single" w:color="000000" w:sz="4" w:space="0"/>
              <w:bottom w:val="single" w:color="000000" w:sz="4" w:space="0"/>
            </w:tcBorders>
            <w:shd w:val="clear" w:color="auto" w:fill="auto"/>
            <w:noWrap/>
            <w:vAlign w:val="center"/>
          </w:tcPr>
          <w:p w14:paraId="1F098FFB">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eastAsia" w:ascii="方正仿宋_GBK" w:hAnsi="方正仿宋_GBK" w:eastAsia="方正仿宋_GBK" w:cs="方正仿宋_GBK"/>
                <w:i w:val="0"/>
                <w:iCs w:val="0"/>
                <w:color w:val="000000"/>
                <w:kern w:val="0"/>
                <w:sz w:val="20"/>
                <w:szCs w:val="20"/>
                <w:u w:val="none"/>
                <w:lang w:val="en-US" w:eastAsia="zh-CN" w:bidi="ar"/>
              </w:rPr>
              <w:t>高新区</w:t>
            </w:r>
          </w:p>
        </w:tc>
      </w:tr>
      <w:tr w14:paraId="6D4D690D">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shd w:val="clear" w:color="auto" w:fill="auto"/>
          <w:tblCellMar>
            <w:top w:w="0" w:type="dxa"/>
            <w:left w:w="17" w:type="dxa"/>
            <w:bottom w:w="0" w:type="dxa"/>
            <w:right w:w="17" w:type="dxa"/>
          </w:tblCellMar>
        </w:tblPrEx>
        <w:trPr>
          <w:cantSplit/>
          <w:trHeight w:val="454" w:hRule="atLeast"/>
          <w:jc w:val="center"/>
        </w:trPr>
        <w:tc>
          <w:tcPr>
            <w:tcW w:w="675" w:type="dxa"/>
            <w:tcBorders>
              <w:top w:val="single" w:color="000000" w:sz="4" w:space="0"/>
              <w:bottom w:val="single" w:color="000000" w:sz="4" w:space="0"/>
              <w:right w:val="single" w:color="000000" w:sz="4" w:space="0"/>
            </w:tcBorders>
            <w:shd w:val="clear" w:color="auto" w:fill="auto"/>
            <w:noWrap/>
            <w:vAlign w:val="center"/>
          </w:tcPr>
          <w:p w14:paraId="634A1A50">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20</w:t>
            </w:r>
          </w:p>
        </w:tc>
        <w:tc>
          <w:tcPr>
            <w:tcW w:w="10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F9117D">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2026020</w:t>
            </w:r>
          </w:p>
        </w:tc>
        <w:tc>
          <w:tcPr>
            <w:tcW w:w="2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14A4C8">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ascii="方正仿宋_GBK" w:hAnsi="方正仿宋_GBK" w:eastAsia="方正仿宋_GBK" w:cs="方正仿宋_GBK"/>
                <w:i w:val="0"/>
                <w:iCs w:val="0"/>
                <w:color w:val="000000"/>
                <w:kern w:val="0"/>
                <w:sz w:val="20"/>
                <w:szCs w:val="20"/>
                <w:u w:val="none"/>
                <w:lang w:val="en-US" w:eastAsia="zh-CN" w:bidi="ar"/>
              </w:rPr>
              <w:t>海洋蓝藻</w:t>
            </w:r>
            <w:r>
              <w:rPr>
                <w:rFonts w:hint="default" w:ascii="Times New Roman" w:hAnsi="Times New Roman" w:eastAsia="宋体" w:cs="Times New Roman"/>
                <w:i w:val="0"/>
                <w:iCs w:val="0"/>
                <w:color w:val="000000"/>
                <w:kern w:val="0"/>
                <w:sz w:val="20"/>
                <w:szCs w:val="20"/>
                <w:u w:val="none"/>
                <w:lang w:val="en-US" w:eastAsia="zh-CN" w:bidi="ar"/>
              </w:rPr>
              <w:t>DNA</w:t>
            </w:r>
            <w:r>
              <w:rPr>
                <w:rFonts w:ascii="方正仿宋_GBK" w:hAnsi="方正仿宋_GBK" w:eastAsia="方正仿宋_GBK" w:cs="方正仿宋_GBK"/>
                <w:i w:val="0"/>
                <w:iCs w:val="0"/>
                <w:color w:val="000000"/>
                <w:kern w:val="0"/>
                <w:sz w:val="20"/>
                <w:szCs w:val="20"/>
                <w:u w:val="none"/>
                <w:lang w:val="en-US" w:eastAsia="zh-CN" w:bidi="ar"/>
              </w:rPr>
              <w:t>钠盐的美白及光损伤修复功效研究</w:t>
            </w:r>
          </w:p>
        </w:tc>
        <w:tc>
          <w:tcPr>
            <w:tcW w:w="1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FF2E17">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ascii="方正仿宋_GBK" w:hAnsi="方正仿宋_GBK" w:eastAsia="方正仿宋_GBK" w:cs="方正仿宋_GBK"/>
                <w:i w:val="0"/>
                <w:iCs w:val="0"/>
                <w:color w:val="000000"/>
                <w:kern w:val="0"/>
                <w:sz w:val="20"/>
                <w:szCs w:val="20"/>
                <w:u w:val="none"/>
                <w:lang w:val="en-US" w:eastAsia="zh-CN" w:bidi="ar"/>
              </w:rPr>
              <w:t>瑞希（重庆）生物科技有限公司</w:t>
            </w:r>
          </w:p>
        </w:tc>
        <w:tc>
          <w:tcPr>
            <w:tcW w:w="7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C771FE">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ascii="方正仿宋_GBK" w:hAnsi="方正仿宋_GBK" w:eastAsia="方正仿宋_GBK" w:cs="方正仿宋_GBK"/>
                <w:i w:val="0"/>
                <w:iCs w:val="0"/>
                <w:color w:val="000000"/>
                <w:kern w:val="0"/>
                <w:sz w:val="20"/>
                <w:szCs w:val="20"/>
                <w:u w:val="none"/>
                <w:lang w:val="en-US" w:eastAsia="zh-CN" w:bidi="ar"/>
              </w:rPr>
              <w:t>当前美白及光损伤修复原料高度依赖化学合成成分或动物源提取物，面临功效同质化、供应链不稳定及</w:t>
            </w:r>
            <w:r>
              <w:rPr>
                <w:rFonts w:hint="default" w:ascii="Times New Roman" w:hAnsi="Times New Roman" w:eastAsia="宋体" w:cs="Times New Roman"/>
                <w:i w:val="0"/>
                <w:iCs w:val="0"/>
                <w:color w:val="000000"/>
                <w:kern w:val="0"/>
                <w:sz w:val="20"/>
                <w:szCs w:val="20"/>
                <w:u w:val="none"/>
                <w:lang w:val="en-US" w:eastAsia="zh-CN" w:bidi="ar"/>
              </w:rPr>
              <w:t>ESG</w:t>
            </w:r>
            <w:r>
              <w:rPr>
                <w:rFonts w:ascii="方正仿宋_GBK" w:hAnsi="方正仿宋_GBK" w:eastAsia="方正仿宋_GBK" w:cs="方正仿宋_GBK"/>
                <w:i w:val="0"/>
                <w:iCs w:val="0"/>
                <w:color w:val="000000"/>
                <w:kern w:val="0"/>
                <w:sz w:val="20"/>
                <w:szCs w:val="20"/>
                <w:u w:val="none"/>
                <w:lang w:val="en-US" w:eastAsia="zh-CN" w:bidi="ar"/>
              </w:rPr>
              <w:t>合规风险。本企业寻求联合开发基于海洋蓝藻（如螺旋藻、小球藻等）的</w:t>
            </w:r>
            <w:r>
              <w:rPr>
                <w:rFonts w:hint="default" w:ascii="Times New Roman" w:hAnsi="Times New Roman" w:eastAsia="宋体" w:cs="Times New Roman"/>
                <w:i w:val="0"/>
                <w:iCs w:val="0"/>
                <w:color w:val="000000"/>
                <w:kern w:val="0"/>
                <w:sz w:val="20"/>
                <w:szCs w:val="20"/>
                <w:u w:val="none"/>
                <w:lang w:val="en-US" w:eastAsia="zh-CN" w:bidi="ar"/>
              </w:rPr>
              <w:t>DNA</w:t>
            </w:r>
            <w:r>
              <w:rPr>
                <w:rFonts w:ascii="方正仿宋_GBK" w:hAnsi="方正仿宋_GBK" w:eastAsia="方正仿宋_GBK" w:cs="方正仿宋_GBK"/>
                <w:i w:val="0"/>
                <w:iCs w:val="0"/>
                <w:color w:val="000000"/>
                <w:kern w:val="0"/>
                <w:sz w:val="20"/>
                <w:szCs w:val="20"/>
                <w:u w:val="none"/>
                <w:lang w:val="en-US" w:eastAsia="zh-CN" w:bidi="ar"/>
              </w:rPr>
              <w:t>钠盐提取技术，要求：①建立高效破壁及核酸定向酶解工艺，获得具有生物活性的寡核苷酸片段（</w:t>
            </w:r>
            <w:r>
              <w:rPr>
                <w:rFonts w:hint="default" w:ascii="Times New Roman" w:hAnsi="Times New Roman" w:eastAsia="宋体" w:cs="Times New Roman"/>
                <w:i w:val="0"/>
                <w:iCs w:val="0"/>
                <w:color w:val="000000"/>
                <w:kern w:val="0"/>
                <w:sz w:val="20"/>
                <w:szCs w:val="20"/>
                <w:u w:val="none"/>
                <w:lang w:val="en-US" w:eastAsia="zh-CN" w:bidi="ar"/>
              </w:rPr>
              <w:t>50-2000 bp</w:t>
            </w:r>
            <w:r>
              <w:rPr>
                <w:rFonts w:ascii="方正仿宋_GBK" w:hAnsi="方正仿宋_GBK" w:eastAsia="方正仿宋_GBK" w:cs="方正仿宋_GBK"/>
                <w:i w:val="0"/>
                <w:iCs w:val="0"/>
                <w:color w:val="000000"/>
                <w:kern w:val="0"/>
                <w:sz w:val="20"/>
                <w:szCs w:val="20"/>
                <w:u w:val="none"/>
                <w:lang w:val="en-US" w:eastAsia="zh-CN" w:bidi="ar"/>
              </w:rPr>
              <w:t>）；②完成抑制黑色素合成（</w:t>
            </w:r>
            <w:r>
              <w:rPr>
                <w:rFonts w:hint="default" w:ascii="Times New Roman" w:hAnsi="Times New Roman" w:eastAsia="宋体" w:cs="Times New Roman"/>
                <w:i w:val="0"/>
                <w:iCs w:val="0"/>
                <w:color w:val="000000"/>
                <w:kern w:val="0"/>
                <w:sz w:val="20"/>
                <w:szCs w:val="20"/>
                <w:u w:val="none"/>
                <w:lang w:val="en-US" w:eastAsia="zh-CN" w:bidi="ar"/>
              </w:rPr>
              <w:t>TYR/ MITF</w:t>
            </w:r>
            <w:r>
              <w:rPr>
                <w:rFonts w:ascii="方正仿宋_GBK" w:hAnsi="方正仿宋_GBK" w:eastAsia="方正仿宋_GBK" w:cs="方正仿宋_GBK"/>
                <w:i w:val="0"/>
                <w:iCs w:val="0"/>
                <w:color w:val="000000"/>
                <w:kern w:val="0"/>
                <w:sz w:val="20"/>
                <w:szCs w:val="20"/>
                <w:u w:val="none"/>
                <w:lang w:val="en-US" w:eastAsia="zh-CN" w:bidi="ar"/>
              </w:rPr>
              <w:t>通路）及紫外损伤修复（抗氧化</w:t>
            </w:r>
            <w:r>
              <w:rPr>
                <w:rFonts w:hint="default" w:ascii="Times New Roman" w:hAnsi="Times New Roman" w:eastAsia="宋体" w:cs="Times New Roman"/>
                <w:i w:val="0"/>
                <w:iCs w:val="0"/>
                <w:color w:val="000000"/>
                <w:kern w:val="0"/>
                <w:sz w:val="20"/>
                <w:szCs w:val="20"/>
                <w:u w:val="none"/>
                <w:lang w:val="en-US" w:eastAsia="zh-CN" w:bidi="ar"/>
              </w:rPr>
              <w:t>/</w:t>
            </w:r>
            <w:r>
              <w:rPr>
                <w:rFonts w:ascii="方正仿宋_GBK" w:hAnsi="方正仿宋_GBK" w:eastAsia="方正仿宋_GBK" w:cs="方正仿宋_GBK"/>
                <w:i w:val="0"/>
                <w:iCs w:val="0"/>
                <w:color w:val="000000"/>
                <w:kern w:val="0"/>
                <w:sz w:val="20"/>
                <w:szCs w:val="20"/>
                <w:u w:val="none"/>
                <w:lang w:val="en-US" w:eastAsia="zh-CN" w:bidi="ar"/>
              </w:rPr>
              <w:t>抗炎机制）的双重功效验证；③构建从藻种培养、规模化提取到功效评价的完整技术体系。预期形成具有自主知识产权的海洋蓝藻核酸原料，实现美白抗衰功效护肤品的国产替代，满足功效护肤市场对</w:t>
            </w:r>
            <w:r>
              <w:rPr>
                <w:rFonts w:hint="eastAsia" w:ascii="方正仿宋_GBK" w:hAnsi="方正仿宋_GBK" w:eastAsia="方正仿宋_GBK" w:cs="方正仿宋_GBK"/>
                <w:i w:val="0"/>
                <w:iCs w:val="0"/>
                <w:color w:val="000000"/>
                <w:kern w:val="0"/>
                <w:sz w:val="20"/>
                <w:szCs w:val="20"/>
                <w:u w:val="none"/>
                <w:lang w:val="en-US" w:eastAsia="zh-CN" w:bidi="ar"/>
              </w:rPr>
              <w:t>“</w:t>
            </w:r>
            <w:r>
              <w:rPr>
                <w:rFonts w:ascii="方正仿宋_GBK" w:hAnsi="方正仿宋_GBK" w:eastAsia="方正仿宋_GBK" w:cs="方正仿宋_GBK"/>
                <w:i w:val="0"/>
                <w:iCs w:val="0"/>
                <w:color w:val="000000"/>
                <w:kern w:val="0"/>
                <w:sz w:val="20"/>
                <w:szCs w:val="20"/>
                <w:u w:val="none"/>
                <w:lang w:val="en-US" w:eastAsia="zh-CN" w:bidi="ar"/>
              </w:rPr>
              <w:t>纯净美妆</w:t>
            </w:r>
            <w:r>
              <w:rPr>
                <w:rFonts w:hint="eastAsia" w:ascii="方正仿宋_GBK" w:hAnsi="方正仿宋_GBK" w:eastAsia="方正仿宋_GBK" w:cs="方正仿宋_GBK"/>
                <w:i w:val="0"/>
                <w:iCs w:val="0"/>
                <w:color w:val="000000"/>
                <w:kern w:val="0"/>
                <w:sz w:val="20"/>
                <w:szCs w:val="20"/>
                <w:u w:val="none"/>
                <w:lang w:val="en-US" w:eastAsia="zh-CN" w:bidi="ar"/>
              </w:rPr>
              <w:t>”</w:t>
            </w:r>
            <w:r>
              <w:rPr>
                <w:rFonts w:ascii="方正仿宋_GBK" w:hAnsi="方正仿宋_GBK" w:eastAsia="方正仿宋_GBK" w:cs="方正仿宋_GBK"/>
                <w:i w:val="0"/>
                <w:iCs w:val="0"/>
                <w:color w:val="000000"/>
                <w:kern w:val="0"/>
                <w:sz w:val="20"/>
                <w:szCs w:val="20"/>
                <w:u w:val="none"/>
                <w:lang w:val="en-US" w:eastAsia="zh-CN" w:bidi="ar"/>
              </w:rPr>
              <w:t>和</w:t>
            </w:r>
            <w:r>
              <w:rPr>
                <w:rFonts w:hint="eastAsia" w:ascii="方正仿宋_GBK" w:hAnsi="方正仿宋_GBK" w:eastAsia="方正仿宋_GBK" w:cs="方正仿宋_GBK"/>
                <w:i w:val="0"/>
                <w:iCs w:val="0"/>
                <w:color w:val="000000"/>
                <w:kern w:val="0"/>
                <w:sz w:val="20"/>
                <w:szCs w:val="20"/>
                <w:u w:val="none"/>
                <w:lang w:val="en-US" w:eastAsia="zh-CN" w:bidi="ar"/>
              </w:rPr>
              <w:t>“</w:t>
            </w:r>
            <w:r>
              <w:rPr>
                <w:rFonts w:ascii="方正仿宋_GBK" w:hAnsi="方正仿宋_GBK" w:eastAsia="方正仿宋_GBK" w:cs="方正仿宋_GBK"/>
                <w:i w:val="0"/>
                <w:iCs w:val="0"/>
                <w:color w:val="000000"/>
                <w:kern w:val="0"/>
                <w:sz w:val="20"/>
                <w:szCs w:val="20"/>
                <w:u w:val="none"/>
                <w:lang w:val="en-US" w:eastAsia="zh-CN" w:bidi="ar"/>
              </w:rPr>
              <w:t>可持续来源</w:t>
            </w:r>
            <w:r>
              <w:rPr>
                <w:rFonts w:hint="eastAsia" w:ascii="方正仿宋_GBK" w:hAnsi="方正仿宋_GBK" w:eastAsia="方正仿宋_GBK" w:cs="方正仿宋_GBK"/>
                <w:i w:val="0"/>
                <w:iCs w:val="0"/>
                <w:color w:val="000000"/>
                <w:kern w:val="0"/>
                <w:sz w:val="20"/>
                <w:szCs w:val="20"/>
                <w:u w:val="none"/>
                <w:lang w:val="en-US" w:eastAsia="zh-CN" w:bidi="ar"/>
              </w:rPr>
              <w:t>”</w:t>
            </w:r>
            <w:r>
              <w:rPr>
                <w:rFonts w:ascii="方正仿宋_GBK" w:hAnsi="方正仿宋_GBK" w:eastAsia="方正仿宋_GBK" w:cs="方正仿宋_GBK"/>
                <w:i w:val="0"/>
                <w:iCs w:val="0"/>
                <w:color w:val="000000"/>
                <w:kern w:val="0"/>
                <w:sz w:val="20"/>
                <w:szCs w:val="20"/>
                <w:u w:val="none"/>
                <w:lang w:val="en-US" w:eastAsia="zh-CN" w:bidi="ar"/>
              </w:rPr>
              <w:t>的双重需求，增强企业核心竞争力。</w:t>
            </w:r>
          </w:p>
        </w:tc>
        <w:tc>
          <w:tcPr>
            <w:tcW w:w="1167" w:type="dxa"/>
            <w:tcBorders>
              <w:top w:val="single" w:color="000000" w:sz="4" w:space="0"/>
              <w:left w:val="single" w:color="000000" w:sz="4" w:space="0"/>
              <w:bottom w:val="single" w:color="000000" w:sz="4" w:space="0"/>
            </w:tcBorders>
            <w:shd w:val="clear" w:color="auto" w:fill="auto"/>
            <w:noWrap/>
            <w:vAlign w:val="center"/>
          </w:tcPr>
          <w:p w14:paraId="43340A83">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eastAsia" w:ascii="方正仿宋_GBK" w:hAnsi="方正仿宋_GBK" w:eastAsia="方正仿宋_GBK" w:cs="方正仿宋_GBK"/>
                <w:i w:val="0"/>
                <w:iCs w:val="0"/>
                <w:color w:val="000000"/>
                <w:kern w:val="0"/>
                <w:sz w:val="20"/>
                <w:szCs w:val="20"/>
                <w:u w:val="none"/>
                <w:lang w:val="en-US" w:eastAsia="zh-CN" w:bidi="ar"/>
              </w:rPr>
              <w:t>高新区</w:t>
            </w:r>
          </w:p>
        </w:tc>
      </w:tr>
      <w:tr w14:paraId="58F762CB">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shd w:val="clear" w:color="auto" w:fill="auto"/>
          <w:tblCellMar>
            <w:top w:w="0" w:type="dxa"/>
            <w:left w:w="17" w:type="dxa"/>
            <w:bottom w:w="0" w:type="dxa"/>
            <w:right w:w="17" w:type="dxa"/>
          </w:tblCellMar>
        </w:tblPrEx>
        <w:trPr>
          <w:cantSplit/>
          <w:trHeight w:val="454" w:hRule="atLeast"/>
          <w:jc w:val="center"/>
        </w:trPr>
        <w:tc>
          <w:tcPr>
            <w:tcW w:w="675" w:type="dxa"/>
            <w:tcBorders>
              <w:top w:val="single" w:color="000000" w:sz="4" w:space="0"/>
              <w:bottom w:val="single" w:color="000000" w:sz="4" w:space="0"/>
              <w:right w:val="single" w:color="000000" w:sz="4" w:space="0"/>
            </w:tcBorders>
            <w:shd w:val="clear" w:color="auto" w:fill="auto"/>
            <w:noWrap/>
            <w:vAlign w:val="center"/>
          </w:tcPr>
          <w:p w14:paraId="3EED789D">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21</w:t>
            </w:r>
          </w:p>
        </w:tc>
        <w:tc>
          <w:tcPr>
            <w:tcW w:w="10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88E29F">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2026021</w:t>
            </w:r>
          </w:p>
        </w:tc>
        <w:tc>
          <w:tcPr>
            <w:tcW w:w="2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7C24FD">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1"/>
                <w:szCs w:val="21"/>
                <w:highlight w:val="yellow"/>
                <w:u w:val="none"/>
                <w:lang w:val="en-US" w:eastAsia="zh-CN" w:bidi="ar"/>
              </w:rPr>
            </w:pPr>
            <w:r>
              <w:rPr>
                <w:rFonts w:ascii="方正仿宋_GBK" w:hAnsi="方正仿宋_GBK" w:eastAsia="方正仿宋_GBK" w:cs="方正仿宋_GBK"/>
                <w:i w:val="0"/>
                <w:iCs w:val="0"/>
                <w:color w:val="000000"/>
                <w:kern w:val="0"/>
                <w:sz w:val="20"/>
                <w:szCs w:val="20"/>
                <w:u w:val="none"/>
                <w:lang w:val="en-US" w:eastAsia="zh-CN" w:bidi="ar"/>
              </w:rPr>
              <w:t>时序响应型水凝胶载体用于脊髓神经损伤修复与再生的应用研究</w:t>
            </w:r>
          </w:p>
        </w:tc>
        <w:tc>
          <w:tcPr>
            <w:tcW w:w="1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03F336">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1"/>
                <w:szCs w:val="21"/>
                <w:highlight w:val="yellow"/>
                <w:u w:val="none"/>
                <w:lang w:val="en-US" w:eastAsia="zh-CN" w:bidi="ar"/>
              </w:rPr>
            </w:pPr>
            <w:r>
              <w:rPr>
                <w:rFonts w:ascii="方正仿宋_GBK" w:hAnsi="方正仿宋_GBK" w:eastAsia="方正仿宋_GBK" w:cs="方正仿宋_GBK"/>
                <w:i w:val="0"/>
                <w:iCs w:val="0"/>
                <w:color w:val="000000"/>
                <w:kern w:val="0"/>
                <w:sz w:val="20"/>
                <w:szCs w:val="20"/>
                <w:u w:val="none"/>
                <w:lang w:val="en-US" w:eastAsia="zh-CN" w:bidi="ar"/>
              </w:rPr>
              <w:t>瑞希（重庆）生物科技有限公司</w:t>
            </w:r>
          </w:p>
        </w:tc>
        <w:tc>
          <w:tcPr>
            <w:tcW w:w="7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E5CD8E">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ascii="方正仿宋_GBK" w:hAnsi="方正仿宋_GBK" w:eastAsia="方正仿宋_GBK" w:cs="方正仿宋_GBK"/>
                <w:i w:val="0"/>
                <w:iCs w:val="0"/>
                <w:color w:val="000000"/>
                <w:kern w:val="0"/>
                <w:sz w:val="20"/>
                <w:szCs w:val="20"/>
                <w:u w:val="none"/>
                <w:lang w:val="en-US" w:eastAsia="zh-CN" w:bidi="ar"/>
              </w:rPr>
              <w:t>针对</w:t>
            </w:r>
            <w:r>
              <w:rPr>
                <w:rFonts w:hint="default" w:ascii="Times New Roman" w:hAnsi="Times New Roman" w:eastAsia="宋体" w:cs="Times New Roman"/>
                <w:i w:val="0"/>
                <w:iCs w:val="0"/>
                <w:color w:val="000000"/>
                <w:kern w:val="0"/>
                <w:sz w:val="20"/>
                <w:szCs w:val="20"/>
                <w:u w:val="none"/>
                <w:lang w:val="en-US" w:eastAsia="zh-CN" w:bidi="ar"/>
              </w:rPr>
              <w:t>“</w:t>
            </w:r>
            <w:r>
              <w:rPr>
                <w:rFonts w:ascii="方正仿宋_GBK" w:hAnsi="方正仿宋_GBK" w:eastAsia="方正仿宋_GBK" w:cs="方正仿宋_GBK"/>
                <w:i w:val="0"/>
                <w:iCs w:val="0"/>
                <w:color w:val="000000"/>
                <w:kern w:val="0"/>
                <w:sz w:val="20"/>
                <w:szCs w:val="20"/>
                <w:u w:val="none"/>
                <w:lang w:val="en-US" w:eastAsia="zh-CN" w:bidi="ar"/>
              </w:rPr>
              <w:t>健康中国</w:t>
            </w:r>
            <w:r>
              <w:rPr>
                <w:rFonts w:hint="default" w:ascii="Times New Roman" w:hAnsi="Times New Roman" w:eastAsia="宋体" w:cs="Times New Roman"/>
                <w:i w:val="0"/>
                <w:iCs w:val="0"/>
                <w:color w:val="000000"/>
                <w:kern w:val="0"/>
                <w:sz w:val="20"/>
                <w:szCs w:val="20"/>
                <w:u w:val="none"/>
                <w:lang w:val="en-US" w:eastAsia="zh-CN" w:bidi="ar"/>
              </w:rPr>
              <w:t>”</w:t>
            </w:r>
            <w:r>
              <w:rPr>
                <w:rFonts w:ascii="方正仿宋_GBK" w:hAnsi="方正仿宋_GBK" w:eastAsia="方正仿宋_GBK" w:cs="方正仿宋_GBK"/>
                <w:i w:val="0"/>
                <w:iCs w:val="0"/>
                <w:color w:val="000000"/>
                <w:kern w:val="0"/>
                <w:sz w:val="20"/>
                <w:szCs w:val="20"/>
                <w:u w:val="none"/>
                <w:lang w:val="en-US" w:eastAsia="zh-CN" w:bidi="ar"/>
              </w:rPr>
              <w:t>重大战略需求，聚焦于脊髓损伤微环境复杂演变导致神经修复失稳的这一关键科学难题，开展基于响应性多功能生物材料的设计、制备与应用的基础研究，旨在开发一种智能化、多元化水凝胶载体平台，原位感知损伤信号并精准触发活性物质递送，构建时序适配的促修复微环境，协同实现炎症干预与神经再生。</w:t>
            </w:r>
          </w:p>
        </w:tc>
        <w:tc>
          <w:tcPr>
            <w:tcW w:w="1167" w:type="dxa"/>
            <w:tcBorders>
              <w:top w:val="single" w:color="000000" w:sz="4" w:space="0"/>
              <w:left w:val="single" w:color="000000" w:sz="4" w:space="0"/>
              <w:bottom w:val="single" w:color="000000" w:sz="4" w:space="0"/>
            </w:tcBorders>
            <w:shd w:val="clear" w:color="auto" w:fill="auto"/>
            <w:noWrap/>
            <w:vAlign w:val="center"/>
          </w:tcPr>
          <w:p w14:paraId="72A78389">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1"/>
                <w:szCs w:val="21"/>
                <w:highlight w:val="yellow"/>
                <w:u w:val="none"/>
                <w:lang w:val="en-US" w:eastAsia="zh-CN" w:bidi="ar"/>
              </w:rPr>
            </w:pPr>
            <w:r>
              <w:rPr>
                <w:rFonts w:hint="eastAsia" w:ascii="方正仿宋_GBK" w:hAnsi="方正仿宋_GBK" w:eastAsia="方正仿宋_GBK" w:cs="方正仿宋_GBK"/>
                <w:i w:val="0"/>
                <w:iCs w:val="0"/>
                <w:color w:val="000000"/>
                <w:kern w:val="0"/>
                <w:sz w:val="20"/>
                <w:szCs w:val="20"/>
                <w:u w:val="none"/>
                <w:lang w:val="en-US" w:eastAsia="zh-CN" w:bidi="ar"/>
              </w:rPr>
              <w:t>高新区</w:t>
            </w:r>
          </w:p>
        </w:tc>
      </w:tr>
      <w:tr w14:paraId="39BEB7D0">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7" w:type="dxa"/>
            <w:bottom w:w="0" w:type="dxa"/>
            <w:right w:w="17" w:type="dxa"/>
          </w:tblCellMar>
        </w:tblPrEx>
        <w:trPr>
          <w:cantSplit/>
          <w:trHeight w:val="454" w:hRule="atLeast"/>
          <w:jc w:val="center"/>
        </w:trPr>
        <w:tc>
          <w:tcPr>
            <w:tcW w:w="675" w:type="dxa"/>
            <w:tcBorders>
              <w:top w:val="single" w:color="000000" w:sz="4" w:space="0"/>
              <w:bottom w:val="single" w:color="000000" w:sz="4" w:space="0"/>
              <w:right w:val="single" w:color="000000" w:sz="4" w:space="0"/>
            </w:tcBorders>
            <w:shd w:val="clear" w:color="auto" w:fill="auto"/>
            <w:noWrap/>
            <w:vAlign w:val="center"/>
          </w:tcPr>
          <w:p w14:paraId="097728FF">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22</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DD072">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2026022</w:t>
            </w:r>
          </w:p>
        </w:tc>
        <w:tc>
          <w:tcPr>
            <w:tcW w:w="2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16568">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1"/>
                <w:szCs w:val="21"/>
                <w:highlight w:val="yellow"/>
                <w:u w:val="none"/>
                <w:lang w:val="en-US" w:eastAsia="zh-CN" w:bidi="ar"/>
              </w:rPr>
            </w:pPr>
            <w:r>
              <w:rPr>
                <w:rFonts w:ascii="方正仿宋_GBK" w:hAnsi="方正仿宋_GBK" w:eastAsia="方正仿宋_GBK" w:cs="方正仿宋_GBK"/>
                <w:i w:val="0"/>
                <w:iCs w:val="0"/>
                <w:color w:val="000000"/>
                <w:kern w:val="0"/>
                <w:sz w:val="20"/>
                <w:szCs w:val="20"/>
                <w:u w:val="none"/>
                <w:lang w:val="en-US" w:eastAsia="zh-CN" w:bidi="ar"/>
              </w:rPr>
              <w:t>基于生姜外泌体治疗雄激素性脱发的新策略探索</w:t>
            </w:r>
          </w:p>
        </w:tc>
        <w:tc>
          <w:tcPr>
            <w:tcW w:w="1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05E36">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1"/>
                <w:szCs w:val="21"/>
                <w:highlight w:val="yellow"/>
                <w:u w:val="none"/>
                <w:lang w:val="en-US" w:eastAsia="zh-CN" w:bidi="ar"/>
              </w:rPr>
            </w:pPr>
            <w:r>
              <w:rPr>
                <w:rFonts w:ascii="方正仿宋_GBK" w:hAnsi="方正仿宋_GBK" w:eastAsia="方正仿宋_GBK" w:cs="方正仿宋_GBK"/>
                <w:i w:val="0"/>
                <w:iCs w:val="0"/>
                <w:color w:val="000000"/>
                <w:kern w:val="0"/>
                <w:sz w:val="20"/>
                <w:szCs w:val="20"/>
                <w:u w:val="none"/>
                <w:lang w:val="en-US" w:eastAsia="zh-CN" w:bidi="ar"/>
              </w:rPr>
              <w:t>瑞希（重庆）生物科技有限公司</w:t>
            </w:r>
          </w:p>
        </w:tc>
        <w:tc>
          <w:tcPr>
            <w:tcW w:w="77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C84E3">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ind w:firstLine="400" w:firstLineChars="200"/>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lang w:val="en-US" w:eastAsia="zh-CN" w:bidi="ar"/>
              </w:rPr>
              <w:t>1.</w:t>
            </w:r>
            <w:r>
              <w:rPr>
                <w:rFonts w:hint="default" w:ascii="Times New Roman" w:hAnsi="Times New Roman" w:eastAsia="方正仿宋_GBK" w:cs="Times New Roman"/>
                <w:i w:val="0"/>
                <w:iCs w:val="0"/>
                <w:color w:val="000000"/>
                <w:kern w:val="0"/>
                <w:sz w:val="20"/>
                <w:szCs w:val="20"/>
                <w:u w:val="none"/>
                <w:lang w:val="en-US" w:eastAsia="zh-CN" w:bidi="ar"/>
              </w:rPr>
              <w:t>生姜外泌体的标准化制备、表征：建立生姜外泌体的规范、可重复性提取工艺，并通过粒径分布图以及电镜进行鉴定。</w:t>
            </w:r>
          </w:p>
          <w:p w14:paraId="115D8D74">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ind w:firstLine="400" w:firstLineChars="200"/>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lang w:val="en-US" w:eastAsia="zh-CN" w:bidi="ar"/>
              </w:rPr>
              <w:t>2.</w:t>
            </w:r>
            <w:r>
              <w:rPr>
                <w:rFonts w:hint="default" w:ascii="Times New Roman" w:hAnsi="Times New Roman" w:eastAsia="宋体" w:cs="Times New Roman"/>
                <w:i w:val="0"/>
                <w:iCs w:val="0"/>
                <w:color w:val="000000"/>
                <w:kern w:val="0"/>
                <w:sz w:val="20"/>
                <w:szCs w:val="20"/>
                <w:u w:val="none"/>
                <w:lang w:val="en-US" w:eastAsia="zh-CN" w:bidi="ar"/>
              </w:rPr>
              <w:t xml:space="preserve"> </w:t>
            </w:r>
            <w:r>
              <w:rPr>
                <w:rFonts w:hint="default" w:ascii="Times New Roman" w:hAnsi="Times New Roman" w:eastAsia="方正仿宋_GBK" w:cs="Times New Roman"/>
                <w:i w:val="0"/>
                <w:iCs w:val="0"/>
                <w:color w:val="000000"/>
                <w:kern w:val="0"/>
                <w:sz w:val="20"/>
                <w:szCs w:val="20"/>
                <w:u w:val="none"/>
                <w:lang w:val="en-US" w:eastAsia="zh-CN" w:bidi="ar"/>
              </w:rPr>
              <w:t>明确生姜外泌体对</w:t>
            </w:r>
            <w:r>
              <w:rPr>
                <w:rFonts w:hint="default" w:ascii="Times New Roman" w:hAnsi="Times New Roman" w:eastAsia="宋体" w:cs="Times New Roman"/>
                <w:i w:val="0"/>
                <w:iCs w:val="0"/>
                <w:color w:val="000000"/>
                <w:kern w:val="0"/>
                <w:sz w:val="20"/>
                <w:szCs w:val="20"/>
                <w:u w:val="none"/>
                <w:lang w:val="en-US" w:eastAsia="zh-CN" w:bidi="ar"/>
              </w:rPr>
              <w:t>DHT</w:t>
            </w:r>
            <w:r>
              <w:rPr>
                <w:rFonts w:hint="default" w:ascii="Times New Roman" w:hAnsi="Times New Roman" w:eastAsia="方正仿宋_GBK" w:cs="Times New Roman"/>
                <w:i w:val="0"/>
                <w:iCs w:val="0"/>
                <w:color w:val="000000"/>
                <w:kern w:val="0"/>
                <w:sz w:val="20"/>
                <w:szCs w:val="20"/>
                <w:u w:val="none"/>
                <w:lang w:val="en-US" w:eastAsia="zh-CN" w:bidi="ar"/>
              </w:rPr>
              <w:t>诱导的毛囊细胞损伤的保护作用及机制，构建</w:t>
            </w:r>
            <w:r>
              <w:rPr>
                <w:rFonts w:hint="default" w:ascii="Times New Roman" w:hAnsi="Times New Roman" w:eastAsia="宋体" w:cs="Times New Roman"/>
                <w:i w:val="0"/>
                <w:iCs w:val="0"/>
                <w:color w:val="000000"/>
                <w:kern w:val="0"/>
                <w:sz w:val="20"/>
                <w:szCs w:val="20"/>
                <w:u w:val="none"/>
                <w:lang w:val="en-US" w:eastAsia="zh-CN" w:bidi="ar"/>
              </w:rPr>
              <w:t>DHT</w:t>
            </w:r>
            <w:r>
              <w:rPr>
                <w:rFonts w:hint="default" w:ascii="Times New Roman" w:hAnsi="Times New Roman" w:eastAsia="方正仿宋_GBK" w:cs="Times New Roman"/>
                <w:i w:val="0"/>
                <w:iCs w:val="0"/>
                <w:color w:val="000000"/>
                <w:kern w:val="0"/>
                <w:sz w:val="20"/>
                <w:szCs w:val="20"/>
                <w:u w:val="none"/>
                <w:lang w:val="en-US" w:eastAsia="zh-CN" w:bidi="ar"/>
              </w:rPr>
              <w:t>诱导的人毛囊真皮乳头细胞（</w:t>
            </w:r>
            <w:r>
              <w:rPr>
                <w:rFonts w:hint="default" w:ascii="Times New Roman" w:hAnsi="Times New Roman" w:eastAsia="宋体" w:cs="Times New Roman"/>
                <w:i w:val="0"/>
                <w:iCs w:val="0"/>
                <w:color w:val="000000"/>
                <w:kern w:val="0"/>
                <w:sz w:val="20"/>
                <w:szCs w:val="20"/>
                <w:u w:val="none"/>
                <w:lang w:val="en-US" w:eastAsia="zh-CN" w:bidi="ar"/>
              </w:rPr>
              <w:t>HDPCs</w:t>
            </w:r>
            <w:r>
              <w:rPr>
                <w:rFonts w:hint="default" w:ascii="Times New Roman" w:hAnsi="Times New Roman" w:eastAsia="方正仿宋_GBK" w:cs="Times New Roman"/>
                <w:i w:val="0"/>
                <w:iCs w:val="0"/>
                <w:color w:val="000000"/>
                <w:kern w:val="0"/>
                <w:sz w:val="20"/>
                <w:szCs w:val="20"/>
                <w:u w:val="none"/>
                <w:lang w:val="en-US" w:eastAsia="zh-CN" w:bidi="ar"/>
              </w:rPr>
              <w:t>）损伤模型，给予生姜外泌体干预，检测细胞增殖、凋亡、周期分布等表型变化，并初步评估</w:t>
            </w:r>
            <w:r>
              <w:rPr>
                <w:rFonts w:hint="default" w:ascii="Times New Roman" w:hAnsi="Times New Roman" w:eastAsia="宋体" w:cs="Times New Roman"/>
                <w:i w:val="0"/>
                <w:iCs w:val="0"/>
                <w:color w:val="000000"/>
                <w:kern w:val="0"/>
                <w:sz w:val="20"/>
                <w:szCs w:val="20"/>
                <w:u w:val="none"/>
                <w:lang w:val="en-US" w:eastAsia="zh-CN" w:bidi="ar"/>
              </w:rPr>
              <w:t>Wnt/β-catenin</w:t>
            </w:r>
            <w:r>
              <w:rPr>
                <w:rFonts w:hint="default" w:ascii="Times New Roman" w:hAnsi="Times New Roman" w:eastAsia="方正仿宋_GBK" w:cs="Times New Roman"/>
                <w:i w:val="0"/>
                <w:iCs w:val="0"/>
                <w:color w:val="000000"/>
                <w:kern w:val="0"/>
                <w:sz w:val="20"/>
                <w:szCs w:val="20"/>
                <w:u w:val="none"/>
                <w:lang w:val="en-US" w:eastAsia="zh-CN" w:bidi="ar"/>
              </w:rPr>
              <w:t>通路关键蛋白（如</w:t>
            </w:r>
            <w:r>
              <w:rPr>
                <w:rFonts w:hint="default" w:ascii="Times New Roman" w:hAnsi="Times New Roman" w:eastAsia="宋体" w:cs="Times New Roman"/>
                <w:i w:val="0"/>
                <w:iCs w:val="0"/>
                <w:color w:val="000000"/>
                <w:kern w:val="0"/>
                <w:sz w:val="20"/>
                <w:szCs w:val="20"/>
                <w:u w:val="none"/>
                <w:lang w:val="en-US" w:eastAsia="zh-CN" w:bidi="ar"/>
              </w:rPr>
              <w:t>β-catenin</w:t>
            </w:r>
            <w:r>
              <w:rPr>
                <w:rFonts w:hint="default" w:ascii="Times New Roman" w:hAnsi="Times New Roman" w:eastAsia="方正仿宋_GBK" w:cs="Times New Roman"/>
                <w:i w:val="0"/>
                <w:iCs w:val="0"/>
                <w:color w:val="000000"/>
                <w:kern w:val="0"/>
                <w:sz w:val="20"/>
                <w:szCs w:val="20"/>
                <w:u w:val="none"/>
                <w:lang w:val="en-US" w:eastAsia="zh-CN" w:bidi="ar"/>
              </w:rPr>
              <w:t>、</w:t>
            </w:r>
            <w:r>
              <w:rPr>
                <w:rFonts w:hint="default" w:ascii="Times New Roman" w:hAnsi="Times New Roman" w:eastAsia="宋体" w:cs="Times New Roman"/>
                <w:i w:val="0"/>
                <w:iCs w:val="0"/>
                <w:color w:val="000000"/>
                <w:kern w:val="0"/>
                <w:sz w:val="20"/>
                <w:szCs w:val="20"/>
                <w:u w:val="none"/>
                <w:lang w:val="en-US" w:eastAsia="zh-CN" w:bidi="ar"/>
              </w:rPr>
              <w:t>LEF1</w:t>
            </w:r>
            <w:r>
              <w:rPr>
                <w:rFonts w:hint="default" w:ascii="Times New Roman" w:hAnsi="Times New Roman" w:eastAsia="方正仿宋_GBK" w:cs="Times New Roman"/>
                <w:i w:val="0"/>
                <w:iCs w:val="0"/>
                <w:color w:val="000000"/>
                <w:kern w:val="0"/>
                <w:sz w:val="20"/>
                <w:szCs w:val="20"/>
                <w:u w:val="none"/>
                <w:lang w:val="en-US" w:eastAsia="zh-CN" w:bidi="ar"/>
              </w:rPr>
              <w:t>、</w:t>
            </w:r>
            <w:r>
              <w:rPr>
                <w:rFonts w:hint="default" w:ascii="Times New Roman" w:hAnsi="Times New Roman" w:eastAsia="宋体" w:cs="Times New Roman"/>
                <w:i w:val="0"/>
                <w:iCs w:val="0"/>
                <w:color w:val="000000"/>
                <w:kern w:val="0"/>
                <w:sz w:val="20"/>
                <w:szCs w:val="20"/>
                <w:u w:val="none"/>
                <w:lang w:val="en-US" w:eastAsia="zh-CN" w:bidi="ar"/>
              </w:rPr>
              <w:t>Cyclin D1</w:t>
            </w:r>
            <w:r>
              <w:rPr>
                <w:rFonts w:hint="default" w:ascii="Times New Roman" w:hAnsi="Times New Roman" w:eastAsia="方正仿宋_GBK" w:cs="Times New Roman"/>
                <w:i w:val="0"/>
                <w:iCs w:val="0"/>
                <w:color w:val="000000"/>
                <w:kern w:val="0"/>
                <w:sz w:val="20"/>
                <w:szCs w:val="20"/>
                <w:u w:val="none"/>
                <w:lang w:val="en-US" w:eastAsia="zh-CN" w:bidi="ar"/>
              </w:rPr>
              <w:t>）及炎症氧化指标（如</w:t>
            </w:r>
            <w:r>
              <w:rPr>
                <w:rFonts w:hint="default" w:ascii="Times New Roman" w:hAnsi="Times New Roman" w:eastAsia="宋体" w:cs="Times New Roman"/>
                <w:i w:val="0"/>
                <w:iCs w:val="0"/>
                <w:color w:val="000000"/>
                <w:kern w:val="0"/>
                <w:sz w:val="20"/>
                <w:szCs w:val="20"/>
                <w:u w:val="none"/>
                <w:lang w:val="en-US" w:eastAsia="zh-CN" w:bidi="ar"/>
              </w:rPr>
              <w:t>IL-6</w:t>
            </w:r>
            <w:r>
              <w:rPr>
                <w:rFonts w:hint="default" w:ascii="Times New Roman" w:hAnsi="Times New Roman" w:eastAsia="方正仿宋_GBK" w:cs="Times New Roman"/>
                <w:i w:val="0"/>
                <w:iCs w:val="0"/>
                <w:color w:val="000000"/>
                <w:kern w:val="0"/>
                <w:sz w:val="20"/>
                <w:szCs w:val="20"/>
                <w:u w:val="none"/>
                <w:lang w:val="en-US" w:eastAsia="zh-CN" w:bidi="ar"/>
              </w:rPr>
              <w:t>、</w:t>
            </w:r>
            <w:r>
              <w:rPr>
                <w:rFonts w:hint="default" w:ascii="Times New Roman" w:hAnsi="Times New Roman" w:eastAsia="宋体" w:cs="Times New Roman"/>
                <w:i w:val="0"/>
                <w:iCs w:val="0"/>
                <w:color w:val="000000"/>
                <w:kern w:val="0"/>
                <w:sz w:val="20"/>
                <w:szCs w:val="20"/>
                <w:u w:val="none"/>
                <w:lang w:val="en-US" w:eastAsia="zh-CN" w:bidi="ar"/>
              </w:rPr>
              <w:t>TNF-α</w:t>
            </w:r>
            <w:r>
              <w:rPr>
                <w:rFonts w:hint="default" w:ascii="Times New Roman" w:hAnsi="Times New Roman" w:eastAsia="方正仿宋_GBK" w:cs="Times New Roman"/>
                <w:i w:val="0"/>
                <w:iCs w:val="0"/>
                <w:color w:val="000000"/>
                <w:kern w:val="0"/>
                <w:sz w:val="20"/>
                <w:szCs w:val="20"/>
                <w:u w:val="none"/>
                <w:lang w:val="en-US" w:eastAsia="zh-CN" w:bidi="ar"/>
              </w:rPr>
              <w:t>、</w:t>
            </w:r>
            <w:r>
              <w:rPr>
                <w:rFonts w:hint="default" w:ascii="Times New Roman" w:hAnsi="Times New Roman" w:eastAsia="宋体" w:cs="Times New Roman"/>
                <w:i w:val="0"/>
                <w:iCs w:val="0"/>
                <w:color w:val="000000"/>
                <w:kern w:val="0"/>
                <w:sz w:val="20"/>
                <w:szCs w:val="20"/>
                <w:u w:val="none"/>
                <w:lang w:val="en-US" w:eastAsia="zh-CN" w:bidi="ar"/>
              </w:rPr>
              <w:t>ROS</w:t>
            </w:r>
            <w:r>
              <w:rPr>
                <w:rFonts w:hint="default" w:ascii="Times New Roman" w:hAnsi="Times New Roman" w:eastAsia="方正仿宋_GBK" w:cs="Times New Roman"/>
                <w:i w:val="0"/>
                <w:iCs w:val="0"/>
                <w:color w:val="000000"/>
                <w:kern w:val="0"/>
                <w:sz w:val="20"/>
                <w:szCs w:val="20"/>
                <w:u w:val="none"/>
                <w:lang w:val="en-US" w:eastAsia="zh-CN" w:bidi="ar"/>
              </w:rPr>
              <w:t>）的表达变化，明确其细胞保护作用及作用机制。</w:t>
            </w:r>
          </w:p>
          <w:p w14:paraId="2F7B55E0">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ind w:firstLine="400" w:firstLineChars="200"/>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 xml:space="preserve">3. </w:t>
            </w:r>
            <w:r>
              <w:rPr>
                <w:rFonts w:hint="default" w:ascii="Times New Roman" w:hAnsi="Times New Roman" w:eastAsia="方正仿宋_GBK" w:cs="Times New Roman"/>
                <w:i w:val="0"/>
                <w:iCs w:val="0"/>
                <w:color w:val="000000"/>
                <w:kern w:val="0"/>
                <w:sz w:val="20"/>
                <w:szCs w:val="20"/>
                <w:u w:val="none"/>
                <w:lang w:val="en-US" w:eastAsia="zh-CN" w:bidi="ar"/>
              </w:rPr>
              <w:t>在三维毛囊类器官模型中验证生姜外泌体促进毛囊再生的结构性功能，建立毛囊类器官培养体系，在</w:t>
            </w:r>
            <w:r>
              <w:rPr>
                <w:rFonts w:hint="default" w:ascii="Times New Roman" w:hAnsi="Times New Roman" w:eastAsia="宋体" w:cs="Times New Roman"/>
                <w:i w:val="0"/>
                <w:iCs w:val="0"/>
                <w:color w:val="000000"/>
                <w:kern w:val="0"/>
                <w:sz w:val="20"/>
                <w:szCs w:val="20"/>
                <w:u w:val="none"/>
                <w:lang w:val="en-US" w:eastAsia="zh-CN" w:bidi="ar"/>
              </w:rPr>
              <w:t>DHT</w:t>
            </w:r>
            <w:r>
              <w:rPr>
                <w:rFonts w:hint="default" w:ascii="Times New Roman" w:hAnsi="Times New Roman" w:eastAsia="方正仿宋_GBK" w:cs="Times New Roman"/>
                <w:i w:val="0"/>
                <w:iCs w:val="0"/>
                <w:color w:val="000000"/>
                <w:kern w:val="0"/>
                <w:sz w:val="20"/>
                <w:szCs w:val="20"/>
                <w:u w:val="none"/>
                <w:lang w:val="en-US" w:eastAsia="zh-CN" w:bidi="ar"/>
              </w:rPr>
              <w:t>干预下加入生姜外泌体，观察类器官形态生长、毛囊相关标志物（如</w:t>
            </w:r>
            <w:r>
              <w:rPr>
                <w:rFonts w:hint="default" w:ascii="Times New Roman" w:hAnsi="Times New Roman" w:eastAsia="宋体" w:cs="Times New Roman"/>
                <w:i w:val="0"/>
                <w:iCs w:val="0"/>
                <w:color w:val="000000"/>
                <w:kern w:val="0"/>
                <w:sz w:val="20"/>
                <w:szCs w:val="20"/>
                <w:u w:val="none"/>
                <w:lang w:val="en-US" w:eastAsia="zh-CN" w:bidi="ar"/>
              </w:rPr>
              <w:t>KRT15</w:t>
            </w:r>
            <w:r>
              <w:rPr>
                <w:rFonts w:hint="default" w:ascii="Times New Roman" w:hAnsi="Times New Roman" w:eastAsia="方正仿宋_GBK" w:cs="Times New Roman"/>
                <w:i w:val="0"/>
                <w:iCs w:val="0"/>
                <w:color w:val="000000"/>
                <w:kern w:val="0"/>
                <w:sz w:val="20"/>
                <w:szCs w:val="20"/>
                <w:u w:val="none"/>
                <w:lang w:val="en-US" w:eastAsia="zh-CN" w:bidi="ar"/>
              </w:rPr>
              <w:t>、</w:t>
            </w:r>
            <w:r>
              <w:rPr>
                <w:rFonts w:hint="default" w:ascii="Times New Roman" w:hAnsi="Times New Roman" w:eastAsia="宋体" w:cs="Times New Roman"/>
                <w:i w:val="0"/>
                <w:iCs w:val="0"/>
                <w:color w:val="000000"/>
                <w:kern w:val="0"/>
                <w:sz w:val="20"/>
                <w:szCs w:val="20"/>
                <w:u w:val="none"/>
                <w:lang w:val="en-US" w:eastAsia="zh-CN" w:bidi="ar"/>
              </w:rPr>
              <w:t>KRT75</w:t>
            </w:r>
            <w:r>
              <w:rPr>
                <w:rFonts w:hint="default" w:ascii="Times New Roman" w:hAnsi="Times New Roman" w:eastAsia="方正仿宋_GBK" w:cs="Times New Roman"/>
                <w:i w:val="0"/>
                <w:iCs w:val="0"/>
                <w:color w:val="000000"/>
                <w:kern w:val="0"/>
                <w:sz w:val="20"/>
                <w:szCs w:val="20"/>
                <w:u w:val="none"/>
                <w:lang w:val="en-US" w:eastAsia="zh-CN" w:bidi="ar"/>
              </w:rPr>
              <w:t>）表达变化，在接近生理的结构环境中评估其促毛囊再生能力。</w:t>
            </w:r>
          </w:p>
          <w:p w14:paraId="666B3CAE">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 xml:space="preserve">4. </w:t>
            </w:r>
            <w:r>
              <w:rPr>
                <w:rFonts w:hint="default" w:ascii="Times New Roman" w:hAnsi="Times New Roman" w:eastAsia="方正仿宋_GBK" w:cs="Times New Roman"/>
                <w:i w:val="0"/>
                <w:iCs w:val="0"/>
                <w:color w:val="000000"/>
                <w:kern w:val="0"/>
                <w:sz w:val="20"/>
                <w:szCs w:val="20"/>
                <w:u w:val="none"/>
                <w:lang w:val="en-US" w:eastAsia="zh-CN" w:bidi="ar"/>
              </w:rPr>
              <w:t>在体评价生姜外泌体治疗</w:t>
            </w:r>
            <w:r>
              <w:rPr>
                <w:rFonts w:hint="default" w:ascii="Times New Roman" w:hAnsi="Times New Roman" w:eastAsia="宋体" w:cs="Times New Roman"/>
                <w:i w:val="0"/>
                <w:iCs w:val="0"/>
                <w:color w:val="000000"/>
                <w:kern w:val="0"/>
                <w:sz w:val="20"/>
                <w:szCs w:val="20"/>
                <w:u w:val="none"/>
                <w:lang w:val="en-US" w:eastAsia="zh-CN" w:bidi="ar"/>
              </w:rPr>
              <w:t>AGA</w:t>
            </w:r>
            <w:r>
              <w:rPr>
                <w:rFonts w:hint="default" w:ascii="Times New Roman" w:hAnsi="Times New Roman" w:eastAsia="方正仿宋_GBK" w:cs="Times New Roman"/>
                <w:i w:val="0"/>
                <w:iCs w:val="0"/>
                <w:color w:val="000000"/>
                <w:kern w:val="0"/>
                <w:sz w:val="20"/>
                <w:szCs w:val="20"/>
                <w:u w:val="none"/>
                <w:lang w:val="en-US" w:eastAsia="zh-CN" w:bidi="ar"/>
              </w:rPr>
              <w:t>的药效：构建睾酮诱导的</w:t>
            </w:r>
            <w:r>
              <w:rPr>
                <w:rFonts w:hint="default" w:ascii="Times New Roman" w:hAnsi="Times New Roman" w:eastAsia="宋体" w:cs="Times New Roman"/>
                <w:i w:val="0"/>
                <w:iCs w:val="0"/>
                <w:color w:val="000000"/>
                <w:kern w:val="0"/>
                <w:sz w:val="20"/>
                <w:szCs w:val="20"/>
                <w:u w:val="none"/>
                <w:lang w:val="en-US" w:eastAsia="zh-CN" w:bidi="ar"/>
              </w:rPr>
              <w:t>AGA</w:t>
            </w:r>
            <w:r>
              <w:rPr>
                <w:rFonts w:hint="default" w:ascii="Times New Roman" w:hAnsi="Times New Roman" w:eastAsia="方正仿宋_GBK" w:cs="Times New Roman"/>
                <w:i w:val="0"/>
                <w:iCs w:val="0"/>
                <w:color w:val="000000"/>
                <w:kern w:val="0"/>
                <w:sz w:val="20"/>
                <w:szCs w:val="20"/>
                <w:u w:val="none"/>
                <w:lang w:val="en-US" w:eastAsia="zh-CN" w:bidi="ar"/>
              </w:rPr>
              <w:t>小鼠模型，局部给予生姜外泌</w:t>
            </w:r>
            <w:r>
              <w:rPr>
                <w:rFonts w:ascii="方正仿宋_GBK" w:hAnsi="方正仿宋_GBK" w:eastAsia="方正仿宋_GBK" w:cs="方正仿宋_GBK"/>
                <w:i w:val="0"/>
                <w:iCs w:val="0"/>
                <w:color w:val="000000"/>
                <w:kern w:val="0"/>
                <w:sz w:val="20"/>
                <w:szCs w:val="20"/>
                <w:u w:val="none"/>
                <w:lang w:val="en-US" w:eastAsia="zh-CN" w:bidi="ar"/>
              </w:rPr>
              <w:t>体治疗，从宏观脱发改善、组织学毛囊数量与形态、分子水平通路蛋白表达等多维度系统评价疗效。</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ascii="方正仿宋_GBK" w:hAnsi="方正仿宋_GBK" w:eastAsia="方正仿宋_GBK" w:cs="方正仿宋_GBK"/>
                <w:i w:val="0"/>
                <w:iCs w:val="0"/>
                <w:color w:val="000000"/>
                <w:kern w:val="0"/>
                <w:sz w:val="20"/>
                <w:szCs w:val="20"/>
                <w:u w:val="none"/>
                <w:lang w:val="en-US" w:eastAsia="zh-CN" w:bidi="ar"/>
              </w:rPr>
              <w:t>技术指标：构建生姜外泌体的提取工艺和鉴定方法。完成生姜外泌体的体内外功效评价。阐明生姜外泌体促进毛发再生的作用机制。</w:t>
            </w:r>
          </w:p>
        </w:tc>
        <w:tc>
          <w:tcPr>
            <w:tcW w:w="1167" w:type="dxa"/>
            <w:tcBorders>
              <w:top w:val="single" w:color="000000" w:sz="4" w:space="0"/>
              <w:left w:val="single" w:color="000000" w:sz="4" w:space="0"/>
              <w:bottom w:val="single" w:color="000000" w:sz="4" w:space="0"/>
            </w:tcBorders>
            <w:shd w:val="clear" w:color="auto" w:fill="auto"/>
            <w:vAlign w:val="center"/>
          </w:tcPr>
          <w:p w14:paraId="1245E391">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1"/>
                <w:szCs w:val="21"/>
                <w:highlight w:val="yellow"/>
                <w:u w:val="none"/>
                <w:lang w:val="en-US" w:eastAsia="zh-CN" w:bidi="ar"/>
              </w:rPr>
            </w:pPr>
            <w:r>
              <w:rPr>
                <w:rFonts w:hint="eastAsia" w:ascii="方正仿宋_GBK" w:hAnsi="方正仿宋_GBK" w:eastAsia="方正仿宋_GBK" w:cs="方正仿宋_GBK"/>
                <w:i w:val="0"/>
                <w:iCs w:val="0"/>
                <w:color w:val="000000"/>
                <w:kern w:val="0"/>
                <w:sz w:val="20"/>
                <w:szCs w:val="20"/>
                <w:u w:val="none"/>
                <w:lang w:val="en-US" w:eastAsia="zh-CN" w:bidi="ar"/>
              </w:rPr>
              <w:t>高新区</w:t>
            </w:r>
          </w:p>
        </w:tc>
      </w:tr>
      <w:tr w14:paraId="642A02B5">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shd w:val="clear" w:color="auto" w:fill="auto"/>
          <w:tblCellMar>
            <w:top w:w="0" w:type="dxa"/>
            <w:left w:w="17" w:type="dxa"/>
            <w:bottom w:w="0" w:type="dxa"/>
            <w:right w:w="17" w:type="dxa"/>
          </w:tblCellMar>
        </w:tblPrEx>
        <w:trPr>
          <w:cantSplit/>
          <w:trHeight w:val="454" w:hRule="atLeast"/>
          <w:jc w:val="center"/>
        </w:trPr>
        <w:tc>
          <w:tcPr>
            <w:tcW w:w="675" w:type="dxa"/>
            <w:tcBorders>
              <w:top w:val="single" w:color="000000" w:sz="4" w:space="0"/>
              <w:bottom w:val="single" w:color="000000" w:sz="4" w:space="0"/>
              <w:right w:val="single" w:color="000000" w:sz="4" w:space="0"/>
            </w:tcBorders>
            <w:shd w:val="clear" w:color="auto" w:fill="auto"/>
            <w:noWrap/>
            <w:vAlign w:val="center"/>
          </w:tcPr>
          <w:p w14:paraId="06D74C8D">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23</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29C08">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2026023</w:t>
            </w:r>
          </w:p>
        </w:tc>
        <w:tc>
          <w:tcPr>
            <w:tcW w:w="2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DCC23">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1"/>
                <w:szCs w:val="21"/>
                <w:highlight w:val="yellow"/>
                <w:u w:val="none"/>
                <w:lang w:val="en-US" w:eastAsia="zh-CN" w:bidi="ar"/>
              </w:rPr>
            </w:pPr>
            <w:r>
              <w:rPr>
                <w:rFonts w:ascii="方正仿宋_GBK" w:hAnsi="方正仿宋_GBK" w:eastAsia="方正仿宋_GBK" w:cs="方正仿宋_GBK"/>
                <w:i w:val="0"/>
                <w:iCs w:val="0"/>
                <w:color w:val="000000"/>
                <w:kern w:val="0"/>
                <w:sz w:val="20"/>
                <w:szCs w:val="20"/>
                <w:u w:val="none"/>
                <w:lang w:val="en-US" w:eastAsia="zh-CN" w:bidi="ar"/>
              </w:rPr>
              <w:t>中西医结合治疗肝纤维化的分子机制及多模态诊疗系统的开发研究</w:t>
            </w:r>
          </w:p>
        </w:tc>
        <w:tc>
          <w:tcPr>
            <w:tcW w:w="1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153C86">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1"/>
                <w:szCs w:val="21"/>
                <w:highlight w:val="yellow"/>
                <w:u w:val="none"/>
                <w:lang w:val="en-US" w:eastAsia="zh-CN" w:bidi="ar"/>
              </w:rPr>
            </w:pPr>
            <w:r>
              <w:rPr>
                <w:rFonts w:ascii="方正仿宋_GBK" w:hAnsi="方正仿宋_GBK" w:eastAsia="方正仿宋_GBK" w:cs="方正仿宋_GBK"/>
                <w:i w:val="0"/>
                <w:iCs w:val="0"/>
                <w:color w:val="000000"/>
                <w:kern w:val="0"/>
                <w:sz w:val="20"/>
                <w:szCs w:val="20"/>
                <w:u w:val="none"/>
                <w:lang w:val="en-US" w:eastAsia="zh-CN" w:bidi="ar"/>
              </w:rPr>
              <w:t>瑞希（重庆）生物科技有限公司</w:t>
            </w:r>
          </w:p>
        </w:tc>
        <w:tc>
          <w:tcPr>
            <w:tcW w:w="7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48AC30">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ascii="方正仿宋_GBK" w:hAnsi="方正仿宋_GBK" w:eastAsia="方正仿宋_GBK" w:cs="方正仿宋_GBK"/>
                <w:i w:val="0"/>
                <w:iCs w:val="0"/>
                <w:color w:val="000000"/>
                <w:kern w:val="0"/>
                <w:sz w:val="20"/>
                <w:szCs w:val="20"/>
                <w:u w:val="none"/>
                <w:lang w:val="en-US" w:eastAsia="zh-CN" w:bidi="ar"/>
              </w:rPr>
              <w:t>围绕肝纤维化，通过多中心临床研究数据分析，优化肝纤维化中西医结合诊疗方案</w:t>
            </w:r>
            <w:r>
              <w:rPr>
                <w:rFonts w:hint="eastAsia" w:ascii="方正仿宋_GBK" w:hAnsi="方正仿宋_GBK" w:eastAsia="方正仿宋_GBK" w:cs="方正仿宋_GBK"/>
                <w:i w:val="0"/>
                <w:iCs w:val="0"/>
                <w:color w:val="000000"/>
                <w:kern w:val="0"/>
                <w:sz w:val="20"/>
                <w:szCs w:val="20"/>
                <w:u w:val="none"/>
                <w:lang w:val="en-US" w:eastAsia="zh-CN" w:bidi="ar"/>
              </w:rPr>
              <w:t>（试行）；</w:t>
            </w:r>
            <w:r>
              <w:rPr>
                <w:rFonts w:ascii="方正仿宋_GBK" w:hAnsi="方正仿宋_GBK" w:eastAsia="方正仿宋_GBK" w:cs="方正仿宋_GBK"/>
                <w:i w:val="0"/>
                <w:iCs w:val="0"/>
                <w:color w:val="000000"/>
                <w:kern w:val="0"/>
                <w:sz w:val="20"/>
                <w:szCs w:val="20"/>
                <w:u w:val="none"/>
                <w:lang w:val="en-US" w:eastAsia="zh-CN" w:bidi="ar"/>
              </w:rPr>
              <w:t>通过肝纤维化的数据收集、多模态模型构建、诊断系统平台开发，构建肝纤维化辅助诊疗系统</w:t>
            </w:r>
            <w:r>
              <w:rPr>
                <w:rFonts w:hint="eastAsia" w:ascii="方正仿宋_GBK" w:hAnsi="方正仿宋_GBK" w:eastAsia="方正仿宋_GBK" w:cs="方正仿宋_GBK"/>
                <w:i w:val="0"/>
                <w:iCs w:val="0"/>
                <w:color w:val="000000"/>
                <w:kern w:val="0"/>
                <w:sz w:val="20"/>
                <w:szCs w:val="20"/>
                <w:u w:val="none"/>
                <w:lang w:val="en-US" w:eastAsia="zh-CN" w:bidi="ar"/>
              </w:rPr>
              <w:t>；</w:t>
            </w:r>
            <w:r>
              <w:rPr>
                <w:rFonts w:ascii="方正仿宋_GBK" w:hAnsi="方正仿宋_GBK" w:eastAsia="方正仿宋_GBK" w:cs="方正仿宋_GBK"/>
                <w:i w:val="0"/>
                <w:iCs w:val="0"/>
                <w:color w:val="000000"/>
                <w:kern w:val="0"/>
                <w:sz w:val="20"/>
                <w:szCs w:val="20"/>
                <w:u w:val="none"/>
                <w:lang w:val="en-US" w:eastAsia="zh-CN" w:bidi="ar"/>
              </w:rPr>
              <w:t>通过临床与基础协作，探讨</w:t>
            </w:r>
            <w:r>
              <w:rPr>
                <w:rFonts w:hint="eastAsia" w:ascii="方正仿宋_GBK" w:hAnsi="方正仿宋_GBK" w:eastAsia="方正仿宋_GBK" w:cs="方正仿宋_GBK"/>
                <w:i w:val="0"/>
                <w:iCs w:val="0"/>
                <w:color w:val="000000"/>
                <w:kern w:val="0"/>
                <w:sz w:val="20"/>
                <w:szCs w:val="20"/>
                <w:u w:val="none"/>
                <w:lang w:val="en-US" w:eastAsia="zh-CN" w:bidi="ar"/>
              </w:rPr>
              <w:t>肝脾</w:t>
            </w:r>
            <w:r>
              <w:rPr>
                <w:rFonts w:ascii="方正仿宋_GBK" w:hAnsi="方正仿宋_GBK" w:eastAsia="方正仿宋_GBK" w:cs="方正仿宋_GBK"/>
                <w:i w:val="0"/>
                <w:iCs w:val="0"/>
                <w:color w:val="000000"/>
                <w:kern w:val="0"/>
                <w:sz w:val="20"/>
                <w:szCs w:val="20"/>
                <w:u w:val="none"/>
                <w:lang w:val="en-US" w:eastAsia="zh-CN" w:bidi="ar"/>
              </w:rPr>
              <w:t>气虚和络脉瘀阻的实质，进而可能部分诠释</w:t>
            </w:r>
            <w:r>
              <w:rPr>
                <w:rFonts w:hint="default" w:ascii="Times New Roman" w:hAnsi="Times New Roman" w:eastAsia="宋体" w:cs="Times New Roman"/>
                <w:i w:val="0"/>
                <w:iCs w:val="0"/>
                <w:color w:val="000000"/>
                <w:kern w:val="0"/>
                <w:sz w:val="20"/>
                <w:szCs w:val="20"/>
                <w:u w:val="none"/>
                <w:lang w:val="en-US" w:eastAsia="zh-CN" w:bidi="ar"/>
              </w:rPr>
              <w:t>“</w:t>
            </w:r>
            <w:r>
              <w:rPr>
                <w:rFonts w:ascii="方正仿宋_GBK" w:hAnsi="方正仿宋_GBK" w:eastAsia="方正仿宋_GBK" w:cs="方正仿宋_GBK"/>
                <w:i w:val="0"/>
                <w:iCs w:val="0"/>
                <w:color w:val="000000"/>
                <w:kern w:val="0"/>
                <w:sz w:val="20"/>
                <w:szCs w:val="20"/>
                <w:u w:val="none"/>
                <w:lang w:val="en-US" w:eastAsia="zh-CN" w:bidi="ar"/>
              </w:rPr>
              <w:t>肝脾两脏一体，门静脉系肝脏属中医之脾</w:t>
            </w:r>
            <w:r>
              <w:rPr>
                <w:rFonts w:hint="default" w:ascii="Times New Roman" w:hAnsi="Times New Roman" w:eastAsia="宋体" w:cs="Times New Roman"/>
                <w:i w:val="0"/>
                <w:iCs w:val="0"/>
                <w:color w:val="000000"/>
                <w:kern w:val="0"/>
                <w:sz w:val="20"/>
                <w:szCs w:val="20"/>
                <w:u w:val="none"/>
                <w:lang w:val="en-US" w:eastAsia="zh-CN" w:bidi="ar"/>
              </w:rPr>
              <w:t>”</w:t>
            </w:r>
            <w:r>
              <w:rPr>
                <w:rFonts w:ascii="方正仿宋_GBK" w:hAnsi="方正仿宋_GBK" w:eastAsia="方正仿宋_GBK" w:cs="方正仿宋_GBK"/>
                <w:i w:val="0"/>
                <w:iCs w:val="0"/>
                <w:color w:val="000000"/>
                <w:kern w:val="0"/>
                <w:sz w:val="20"/>
                <w:szCs w:val="20"/>
                <w:u w:val="none"/>
                <w:lang w:val="en-US" w:eastAsia="zh-CN" w:bidi="ar"/>
              </w:rPr>
              <w:t>的创新理论</w:t>
            </w:r>
            <w:r>
              <w:rPr>
                <w:rFonts w:hint="eastAsia" w:ascii="方正仿宋_GBK" w:hAnsi="方正仿宋_GBK" w:eastAsia="方正仿宋_GBK" w:cs="方正仿宋_GBK"/>
                <w:i w:val="0"/>
                <w:iCs w:val="0"/>
                <w:color w:val="000000"/>
                <w:kern w:val="0"/>
                <w:sz w:val="20"/>
                <w:szCs w:val="20"/>
                <w:u w:val="none"/>
                <w:lang w:val="en-US" w:eastAsia="zh-CN" w:bidi="ar"/>
              </w:rPr>
              <w:t>，</w:t>
            </w:r>
            <w:r>
              <w:rPr>
                <w:rFonts w:ascii="方正仿宋_GBK" w:hAnsi="方正仿宋_GBK" w:eastAsia="方正仿宋_GBK" w:cs="方正仿宋_GBK"/>
                <w:i w:val="0"/>
                <w:iCs w:val="0"/>
                <w:color w:val="000000"/>
                <w:kern w:val="0"/>
                <w:sz w:val="20"/>
                <w:szCs w:val="20"/>
                <w:u w:val="none"/>
                <w:lang w:val="en-US" w:eastAsia="zh-CN" w:bidi="ar"/>
              </w:rPr>
              <w:t>解释</w:t>
            </w:r>
            <w:r>
              <w:rPr>
                <w:rFonts w:hint="default" w:ascii="Times New Roman" w:hAnsi="Times New Roman" w:eastAsia="宋体" w:cs="Times New Roman"/>
                <w:i w:val="0"/>
                <w:iCs w:val="0"/>
                <w:color w:val="000000"/>
                <w:kern w:val="0"/>
                <w:sz w:val="20"/>
                <w:szCs w:val="20"/>
                <w:u w:val="none"/>
                <w:lang w:val="en-US" w:eastAsia="zh-CN" w:bidi="ar"/>
              </w:rPr>
              <w:t>“</w:t>
            </w:r>
            <w:r>
              <w:rPr>
                <w:rFonts w:ascii="方正仿宋_GBK" w:hAnsi="方正仿宋_GBK" w:eastAsia="方正仿宋_GBK" w:cs="方正仿宋_GBK"/>
                <w:i w:val="0"/>
                <w:iCs w:val="0"/>
                <w:color w:val="000000"/>
                <w:kern w:val="0"/>
                <w:sz w:val="20"/>
                <w:szCs w:val="20"/>
                <w:u w:val="none"/>
                <w:lang w:val="en-US" w:eastAsia="zh-CN" w:bidi="ar"/>
              </w:rPr>
              <w:t>肝为气之治</w:t>
            </w:r>
            <w:r>
              <w:rPr>
                <w:rFonts w:hint="default" w:ascii="Times New Roman" w:hAnsi="Times New Roman" w:eastAsia="宋体" w:cs="Times New Roman"/>
                <w:i w:val="0"/>
                <w:iCs w:val="0"/>
                <w:color w:val="000000"/>
                <w:kern w:val="0"/>
                <w:sz w:val="20"/>
                <w:szCs w:val="20"/>
                <w:u w:val="none"/>
                <w:lang w:val="en-US" w:eastAsia="zh-CN" w:bidi="ar"/>
              </w:rPr>
              <w:t>”</w:t>
            </w:r>
            <w:r>
              <w:rPr>
                <w:rFonts w:ascii="方正仿宋_GBK" w:hAnsi="方正仿宋_GBK" w:eastAsia="方正仿宋_GBK" w:cs="方正仿宋_GBK"/>
                <w:i w:val="0"/>
                <w:iCs w:val="0"/>
                <w:color w:val="000000"/>
                <w:kern w:val="0"/>
                <w:sz w:val="20"/>
                <w:szCs w:val="20"/>
                <w:u w:val="none"/>
                <w:lang w:val="en-US" w:eastAsia="zh-CN" w:bidi="ar"/>
              </w:rPr>
              <w:t>的部分机理。</w:t>
            </w:r>
            <w:r>
              <w:rPr>
                <w:rFonts w:hint="default" w:ascii="Times New Roman" w:hAnsi="Times New Roman" w:eastAsia="宋体" w:cs="Times New Roman"/>
                <w:i w:val="0"/>
                <w:iCs w:val="0"/>
                <w:color w:val="000000"/>
                <w:kern w:val="0"/>
                <w:sz w:val="20"/>
                <w:szCs w:val="20"/>
                <w:u w:val="none"/>
                <w:lang w:val="en-US" w:eastAsia="zh-CN" w:bidi="ar"/>
              </w:rPr>
              <w:t>FMHX</w:t>
            </w:r>
            <w:r>
              <w:rPr>
                <w:rFonts w:ascii="方正仿宋_GBK" w:hAnsi="方正仿宋_GBK" w:eastAsia="方正仿宋_GBK" w:cs="方正仿宋_GBK"/>
                <w:i w:val="0"/>
                <w:iCs w:val="0"/>
                <w:color w:val="000000"/>
                <w:kern w:val="0"/>
                <w:sz w:val="20"/>
                <w:szCs w:val="20"/>
                <w:u w:val="none"/>
                <w:lang w:val="en-US" w:eastAsia="zh-CN" w:bidi="ar"/>
              </w:rPr>
              <w:t>及其有效组分调控肝脏与</w:t>
            </w:r>
            <w:r>
              <w:rPr>
                <w:rFonts w:hint="eastAsia" w:ascii="方正仿宋_GBK" w:hAnsi="方正仿宋_GBK" w:eastAsia="方正仿宋_GBK" w:cs="方正仿宋_GBK"/>
                <w:i w:val="0"/>
                <w:iCs w:val="0"/>
                <w:color w:val="000000"/>
                <w:kern w:val="0"/>
                <w:sz w:val="20"/>
                <w:szCs w:val="20"/>
                <w:u w:val="none"/>
                <w:lang w:val="en-US" w:eastAsia="zh-CN" w:bidi="ar"/>
              </w:rPr>
              <w:t>脾脏</w:t>
            </w:r>
            <w:r>
              <w:rPr>
                <w:rFonts w:ascii="方正仿宋_GBK" w:hAnsi="方正仿宋_GBK" w:eastAsia="方正仿宋_GBK" w:cs="方正仿宋_GBK"/>
                <w:i w:val="0"/>
                <w:iCs w:val="0"/>
                <w:color w:val="000000"/>
                <w:kern w:val="0"/>
                <w:sz w:val="20"/>
                <w:szCs w:val="20"/>
                <w:u w:val="none"/>
                <w:lang w:val="en-US" w:eastAsia="zh-CN" w:bidi="ar"/>
              </w:rPr>
              <w:t>巨噬细胞，改善肝纤维化的生物学机制研究</w:t>
            </w:r>
            <w:r>
              <w:rPr>
                <w:rFonts w:hint="eastAsia" w:ascii="方正仿宋_GBK" w:hAnsi="方正仿宋_GBK" w:eastAsia="方正仿宋_GBK" w:cs="方正仿宋_GBK"/>
                <w:i w:val="0"/>
                <w:iCs w:val="0"/>
                <w:color w:val="000000"/>
                <w:kern w:val="0"/>
                <w:sz w:val="20"/>
                <w:szCs w:val="20"/>
                <w:u w:val="none"/>
                <w:lang w:val="en-US" w:eastAsia="zh-CN" w:bidi="ar"/>
              </w:rPr>
              <w:t>；</w:t>
            </w:r>
            <w:r>
              <w:rPr>
                <w:rFonts w:hint="default" w:ascii="Times New Roman" w:hAnsi="Times New Roman" w:eastAsia="宋体" w:cs="Times New Roman"/>
                <w:i w:val="0"/>
                <w:iCs w:val="0"/>
                <w:color w:val="000000"/>
                <w:kern w:val="0"/>
                <w:sz w:val="20"/>
                <w:szCs w:val="20"/>
                <w:u w:val="none"/>
                <w:lang w:val="en-US" w:eastAsia="zh-CN" w:bidi="ar"/>
              </w:rPr>
              <w:t>FMHIX</w:t>
            </w:r>
            <w:r>
              <w:rPr>
                <w:rFonts w:ascii="方正仿宋_GBK" w:hAnsi="方正仿宋_GBK" w:eastAsia="方正仿宋_GBK" w:cs="方正仿宋_GBK"/>
                <w:i w:val="0"/>
                <w:iCs w:val="0"/>
                <w:color w:val="000000"/>
                <w:kern w:val="0"/>
                <w:sz w:val="20"/>
                <w:szCs w:val="20"/>
                <w:u w:val="none"/>
                <w:lang w:val="en-US" w:eastAsia="zh-CN" w:bidi="ar"/>
              </w:rPr>
              <w:t>治疗肝纤维化的药效研究</w:t>
            </w:r>
            <w:r>
              <w:rPr>
                <w:rFonts w:hint="eastAsia" w:ascii="方正仿宋_GBK" w:hAnsi="方正仿宋_GBK" w:eastAsia="方正仿宋_GBK" w:cs="方正仿宋_GBK"/>
                <w:i w:val="0"/>
                <w:iCs w:val="0"/>
                <w:color w:val="000000"/>
                <w:kern w:val="0"/>
                <w:sz w:val="20"/>
                <w:szCs w:val="20"/>
                <w:u w:val="none"/>
                <w:lang w:val="en-US" w:eastAsia="zh-CN" w:bidi="ar"/>
              </w:rPr>
              <w:t>；</w:t>
            </w:r>
            <w:r>
              <w:rPr>
                <w:rFonts w:hint="default" w:ascii="Times New Roman" w:hAnsi="Times New Roman" w:eastAsia="宋体" w:cs="Times New Roman"/>
                <w:i w:val="0"/>
                <w:iCs w:val="0"/>
                <w:color w:val="000000"/>
                <w:kern w:val="0"/>
                <w:sz w:val="20"/>
                <w:szCs w:val="20"/>
                <w:u w:val="none"/>
                <w:lang w:val="en-US" w:eastAsia="zh-CN" w:bidi="ar"/>
              </w:rPr>
              <w:t>FMHX</w:t>
            </w:r>
            <w:r>
              <w:rPr>
                <w:rFonts w:ascii="方正仿宋_GBK" w:hAnsi="方正仿宋_GBK" w:eastAsia="方正仿宋_GBK" w:cs="方正仿宋_GBK"/>
                <w:i w:val="0"/>
                <w:iCs w:val="0"/>
                <w:color w:val="000000"/>
                <w:kern w:val="0"/>
                <w:sz w:val="20"/>
                <w:szCs w:val="20"/>
                <w:u w:val="none"/>
                <w:lang w:val="en-US" w:eastAsia="zh-CN" w:bidi="ar"/>
              </w:rPr>
              <w:t>对肝纤维化中</w:t>
            </w:r>
            <w:r>
              <w:rPr>
                <w:rFonts w:hint="eastAsia" w:ascii="方正仿宋_GBK" w:hAnsi="方正仿宋_GBK" w:eastAsia="方正仿宋_GBK" w:cs="方正仿宋_GBK"/>
                <w:i w:val="0"/>
                <w:iCs w:val="0"/>
                <w:color w:val="000000"/>
                <w:kern w:val="0"/>
                <w:sz w:val="20"/>
                <w:szCs w:val="20"/>
                <w:u w:val="none"/>
                <w:lang w:val="en-US" w:eastAsia="zh-CN" w:bidi="ar"/>
              </w:rPr>
              <w:t>肝、脾</w:t>
            </w:r>
            <w:r>
              <w:rPr>
                <w:rFonts w:ascii="方正仿宋_GBK" w:hAnsi="方正仿宋_GBK" w:eastAsia="方正仿宋_GBK" w:cs="方正仿宋_GBK"/>
                <w:i w:val="0"/>
                <w:iCs w:val="0"/>
                <w:color w:val="000000"/>
                <w:kern w:val="0"/>
                <w:sz w:val="20"/>
                <w:szCs w:val="20"/>
                <w:u w:val="none"/>
                <w:lang w:val="en-US" w:eastAsia="zh-CN" w:bidi="ar"/>
              </w:rPr>
              <w:t>巨噬细胞的影响</w:t>
            </w:r>
            <w:r>
              <w:rPr>
                <w:rFonts w:hint="eastAsia" w:ascii="方正仿宋_GBK" w:hAnsi="方正仿宋_GBK" w:eastAsia="方正仿宋_GBK" w:cs="方正仿宋_GBK"/>
                <w:i w:val="0"/>
                <w:iCs w:val="0"/>
                <w:color w:val="000000"/>
                <w:kern w:val="0"/>
                <w:sz w:val="20"/>
                <w:szCs w:val="20"/>
                <w:u w:val="none"/>
                <w:lang w:val="en-US" w:eastAsia="zh-CN" w:bidi="ar"/>
              </w:rPr>
              <w:t>；</w:t>
            </w:r>
            <w:r>
              <w:rPr>
                <w:rFonts w:ascii="方正仿宋_GBK" w:hAnsi="方正仿宋_GBK" w:eastAsia="方正仿宋_GBK" w:cs="方正仿宋_GBK"/>
                <w:i w:val="0"/>
                <w:iCs w:val="0"/>
                <w:color w:val="000000"/>
                <w:kern w:val="0"/>
                <w:sz w:val="20"/>
                <w:szCs w:val="20"/>
                <w:u w:val="none"/>
                <w:lang w:val="en-US" w:eastAsia="zh-CN" w:bidi="ar"/>
              </w:rPr>
              <w:t>活体观察</w:t>
            </w:r>
            <w:r>
              <w:rPr>
                <w:rFonts w:hint="default" w:ascii="Times New Roman" w:hAnsi="Times New Roman" w:eastAsia="宋体" w:cs="Times New Roman"/>
                <w:i w:val="0"/>
                <w:iCs w:val="0"/>
                <w:color w:val="000000"/>
                <w:kern w:val="0"/>
                <w:sz w:val="20"/>
                <w:szCs w:val="20"/>
                <w:u w:val="none"/>
                <w:lang w:val="en-US" w:eastAsia="zh-CN" w:bidi="ar"/>
              </w:rPr>
              <w:t>FMHIX</w:t>
            </w:r>
            <w:r>
              <w:rPr>
                <w:rFonts w:ascii="方正仿宋_GBK" w:hAnsi="方正仿宋_GBK" w:eastAsia="方正仿宋_GBK" w:cs="方正仿宋_GBK"/>
                <w:i w:val="0"/>
                <w:iCs w:val="0"/>
                <w:color w:val="000000"/>
                <w:kern w:val="0"/>
                <w:sz w:val="20"/>
                <w:szCs w:val="20"/>
                <w:u w:val="none"/>
                <w:lang w:val="en-US" w:eastAsia="zh-CN" w:bidi="ar"/>
              </w:rPr>
              <w:t>对脾脏巨噬细胞迁移的影响</w:t>
            </w:r>
            <w:r>
              <w:rPr>
                <w:rFonts w:hint="eastAsia" w:ascii="方正仿宋_GBK" w:hAnsi="方正仿宋_GBK" w:eastAsia="方正仿宋_GBK" w:cs="方正仿宋_GBK"/>
                <w:i w:val="0"/>
                <w:iCs w:val="0"/>
                <w:color w:val="000000"/>
                <w:kern w:val="0"/>
                <w:sz w:val="20"/>
                <w:szCs w:val="20"/>
                <w:u w:val="none"/>
                <w:lang w:val="en-US" w:eastAsia="zh-CN" w:bidi="ar"/>
              </w:rPr>
              <w:t>；</w:t>
            </w:r>
            <w:r>
              <w:rPr>
                <w:rFonts w:hint="default" w:ascii="Times New Roman" w:hAnsi="Times New Roman" w:eastAsia="宋体" w:cs="Times New Roman"/>
                <w:i w:val="0"/>
                <w:iCs w:val="0"/>
                <w:color w:val="000000"/>
                <w:kern w:val="0"/>
                <w:sz w:val="20"/>
                <w:szCs w:val="20"/>
                <w:u w:val="none"/>
                <w:lang w:val="en-US" w:eastAsia="zh-CN" w:bidi="ar"/>
              </w:rPr>
              <w:t>FMHIX</w:t>
            </w:r>
            <w:r>
              <w:rPr>
                <w:rFonts w:ascii="方正仿宋_GBK" w:hAnsi="方正仿宋_GBK" w:eastAsia="方正仿宋_GBK" w:cs="方正仿宋_GBK"/>
                <w:i w:val="0"/>
                <w:iCs w:val="0"/>
                <w:color w:val="000000"/>
                <w:kern w:val="0"/>
                <w:sz w:val="20"/>
                <w:szCs w:val="20"/>
                <w:u w:val="none"/>
                <w:lang w:val="en-US" w:eastAsia="zh-CN" w:bidi="ar"/>
              </w:rPr>
              <w:t>对肝纤维化中巨噬细胞向肌成纤维细胞转化机制的探讨。</w:t>
            </w:r>
          </w:p>
        </w:tc>
        <w:tc>
          <w:tcPr>
            <w:tcW w:w="1167" w:type="dxa"/>
            <w:tcBorders>
              <w:top w:val="single" w:color="000000" w:sz="4" w:space="0"/>
              <w:left w:val="single" w:color="000000" w:sz="4" w:space="0"/>
              <w:bottom w:val="single" w:color="000000" w:sz="4" w:space="0"/>
            </w:tcBorders>
            <w:shd w:val="clear" w:color="auto" w:fill="auto"/>
            <w:noWrap/>
            <w:vAlign w:val="center"/>
          </w:tcPr>
          <w:p w14:paraId="02F2C843">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1"/>
                <w:szCs w:val="21"/>
                <w:highlight w:val="yellow"/>
                <w:u w:val="none"/>
                <w:lang w:val="en-US" w:eastAsia="zh-CN" w:bidi="ar"/>
              </w:rPr>
            </w:pPr>
            <w:r>
              <w:rPr>
                <w:rFonts w:hint="eastAsia" w:ascii="方正仿宋_GBK" w:hAnsi="方正仿宋_GBK" w:eastAsia="方正仿宋_GBK" w:cs="方正仿宋_GBK"/>
                <w:i w:val="0"/>
                <w:iCs w:val="0"/>
                <w:color w:val="000000"/>
                <w:kern w:val="0"/>
                <w:sz w:val="20"/>
                <w:szCs w:val="20"/>
                <w:u w:val="none"/>
                <w:lang w:val="en-US" w:eastAsia="zh-CN" w:bidi="ar"/>
              </w:rPr>
              <w:t>高新区</w:t>
            </w:r>
          </w:p>
        </w:tc>
      </w:tr>
      <w:tr w14:paraId="14BF003A">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7" w:type="dxa"/>
            <w:bottom w:w="0" w:type="dxa"/>
            <w:right w:w="17" w:type="dxa"/>
          </w:tblCellMar>
        </w:tblPrEx>
        <w:trPr>
          <w:cantSplit/>
          <w:trHeight w:val="454" w:hRule="atLeast"/>
          <w:jc w:val="center"/>
        </w:trPr>
        <w:tc>
          <w:tcPr>
            <w:tcW w:w="675" w:type="dxa"/>
            <w:tcBorders>
              <w:top w:val="single" w:color="000000" w:sz="4" w:space="0"/>
              <w:bottom w:val="single" w:color="000000" w:sz="4" w:space="0"/>
              <w:right w:val="single" w:color="000000" w:sz="4" w:space="0"/>
            </w:tcBorders>
            <w:shd w:val="clear" w:color="auto" w:fill="auto"/>
            <w:noWrap/>
            <w:vAlign w:val="center"/>
          </w:tcPr>
          <w:p w14:paraId="521CD1D3">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24</w:t>
            </w:r>
          </w:p>
        </w:tc>
        <w:tc>
          <w:tcPr>
            <w:tcW w:w="10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155181">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2026024</w:t>
            </w:r>
          </w:p>
        </w:tc>
        <w:tc>
          <w:tcPr>
            <w:tcW w:w="2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15FE28">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1"/>
                <w:szCs w:val="21"/>
                <w:highlight w:val="yellow"/>
                <w:u w:val="none"/>
                <w:lang w:val="en-US" w:eastAsia="zh-CN" w:bidi="ar"/>
              </w:rPr>
            </w:pPr>
            <w:r>
              <w:rPr>
                <w:rFonts w:ascii="方正仿宋_GBK" w:hAnsi="方正仿宋_GBK" w:eastAsia="方正仿宋_GBK" w:cs="方正仿宋_GBK"/>
                <w:i w:val="0"/>
                <w:iCs w:val="0"/>
                <w:color w:val="000000"/>
                <w:kern w:val="0"/>
                <w:sz w:val="20"/>
                <w:szCs w:val="20"/>
                <w:u w:val="none"/>
                <w:lang w:val="en-US" w:eastAsia="zh-CN" w:bidi="ar"/>
              </w:rPr>
              <w:t>铝合金型材分流挤压纵向焊合行为与焊缝质量控制关键技术研究</w:t>
            </w:r>
          </w:p>
        </w:tc>
        <w:tc>
          <w:tcPr>
            <w:tcW w:w="1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332C44">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1"/>
                <w:szCs w:val="21"/>
                <w:highlight w:val="yellow"/>
                <w:u w:val="none"/>
                <w:lang w:val="en-US" w:eastAsia="zh-CN" w:bidi="ar"/>
              </w:rPr>
            </w:pPr>
            <w:r>
              <w:rPr>
                <w:rFonts w:ascii="方正仿宋_GBK" w:hAnsi="方正仿宋_GBK" w:eastAsia="方正仿宋_GBK" w:cs="方正仿宋_GBK"/>
                <w:i w:val="0"/>
                <w:iCs w:val="0"/>
                <w:color w:val="000000"/>
                <w:kern w:val="0"/>
                <w:sz w:val="20"/>
                <w:szCs w:val="20"/>
                <w:u w:val="none"/>
                <w:lang w:val="en-US" w:eastAsia="zh-CN" w:bidi="ar"/>
              </w:rPr>
              <w:t>重庆南涪铝业有限公司</w:t>
            </w:r>
          </w:p>
        </w:tc>
        <w:tc>
          <w:tcPr>
            <w:tcW w:w="7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AC5D7B">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ascii="方正仿宋_GBK" w:hAnsi="方正仿宋_GBK" w:eastAsia="方正仿宋_GBK" w:cs="方正仿宋_GBK"/>
                <w:i w:val="0"/>
                <w:iCs w:val="0"/>
                <w:color w:val="000000"/>
                <w:kern w:val="0"/>
                <w:sz w:val="20"/>
                <w:szCs w:val="20"/>
                <w:u w:val="none"/>
                <w:lang w:val="en-US" w:eastAsia="zh-CN" w:bidi="ar"/>
              </w:rPr>
              <w:t>针对铝合金型材纵向焊缝力学性能薄弱问题，研究铝合金热变形与固态焊合行为，建立焊合本构方程并揭示组织演变规律。优化挤压模具结构，开展挤压实验制备型材。通过微观表征、力学性能测试与有限元模拟，系统分析焊缝的微观结构、断裂行为及形成机理。解析模具参数对焊缝组织与性能的影响规律，揭示焊合界面微观结构演化与材料流动行为，最终阐明纵向焊缝及宏观缺陷的形成过程。</w:t>
            </w:r>
          </w:p>
        </w:tc>
        <w:tc>
          <w:tcPr>
            <w:tcW w:w="1167" w:type="dxa"/>
            <w:tcBorders>
              <w:top w:val="single" w:color="000000" w:sz="4" w:space="0"/>
              <w:left w:val="single" w:color="000000" w:sz="4" w:space="0"/>
              <w:bottom w:val="single" w:color="000000" w:sz="4" w:space="0"/>
            </w:tcBorders>
            <w:shd w:val="clear" w:color="auto" w:fill="auto"/>
            <w:noWrap/>
            <w:vAlign w:val="center"/>
          </w:tcPr>
          <w:p w14:paraId="45256710">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1"/>
                <w:szCs w:val="21"/>
                <w:highlight w:val="yellow"/>
                <w:u w:val="none"/>
                <w:lang w:val="en-US" w:eastAsia="zh-CN" w:bidi="ar"/>
              </w:rPr>
            </w:pPr>
            <w:r>
              <w:rPr>
                <w:rFonts w:hint="eastAsia" w:ascii="方正仿宋_GBK" w:hAnsi="方正仿宋_GBK" w:eastAsia="方正仿宋_GBK" w:cs="方正仿宋_GBK"/>
                <w:i w:val="0"/>
                <w:iCs w:val="0"/>
                <w:color w:val="000000"/>
                <w:kern w:val="0"/>
                <w:sz w:val="20"/>
                <w:szCs w:val="20"/>
                <w:u w:val="none"/>
                <w:lang w:val="en-US" w:eastAsia="zh-CN" w:bidi="ar"/>
              </w:rPr>
              <w:t>涪陵区</w:t>
            </w:r>
          </w:p>
        </w:tc>
      </w:tr>
      <w:tr w14:paraId="4DD8BFB9">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7" w:type="dxa"/>
            <w:bottom w:w="0" w:type="dxa"/>
            <w:right w:w="17" w:type="dxa"/>
          </w:tblCellMar>
        </w:tblPrEx>
        <w:trPr>
          <w:cantSplit/>
          <w:trHeight w:val="454" w:hRule="atLeast"/>
          <w:jc w:val="center"/>
        </w:trPr>
        <w:tc>
          <w:tcPr>
            <w:tcW w:w="675" w:type="dxa"/>
            <w:tcBorders>
              <w:top w:val="single" w:color="000000" w:sz="4" w:space="0"/>
              <w:bottom w:val="single" w:color="000000" w:sz="4" w:space="0"/>
              <w:right w:val="single" w:color="000000" w:sz="4" w:space="0"/>
            </w:tcBorders>
            <w:shd w:val="clear" w:color="auto" w:fill="auto"/>
            <w:noWrap/>
            <w:vAlign w:val="center"/>
          </w:tcPr>
          <w:p w14:paraId="0003EC5F">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25</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E1964">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2026025</w:t>
            </w:r>
          </w:p>
        </w:tc>
        <w:tc>
          <w:tcPr>
            <w:tcW w:w="2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4F785">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1"/>
                <w:szCs w:val="21"/>
                <w:highlight w:val="yellow"/>
                <w:u w:val="none"/>
                <w:lang w:val="en-US" w:eastAsia="zh-CN" w:bidi="ar"/>
              </w:rPr>
            </w:pPr>
            <w:r>
              <w:rPr>
                <w:rFonts w:ascii="方正仿宋_GBK" w:hAnsi="方正仿宋_GBK" w:eastAsia="方正仿宋_GBK" w:cs="方正仿宋_GBK"/>
                <w:i w:val="0"/>
                <w:iCs w:val="0"/>
                <w:color w:val="000000"/>
                <w:kern w:val="0"/>
                <w:sz w:val="20"/>
                <w:szCs w:val="20"/>
                <w:u w:val="none"/>
                <w:lang w:val="en-US" w:eastAsia="zh-CN" w:bidi="ar"/>
              </w:rPr>
              <w:t>基于人工智能的汽车零部件检测应用研究</w:t>
            </w:r>
          </w:p>
        </w:tc>
        <w:tc>
          <w:tcPr>
            <w:tcW w:w="1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538A1F">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1"/>
                <w:szCs w:val="21"/>
                <w:highlight w:val="yellow"/>
                <w:u w:val="none"/>
                <w:lang w:val="en-US" w:eastAsia="zh-CN" w:bidi="ar"/>
              </w:rPr>
            </w:pPr>
            <w:r>
              <w:rPr>
                <w:rFonts w:ascii="方正仿宋_GBK" w:hAnsi="方正仿宋_GBK" w:eastAsia="方正仿宋_GBK" w:cs="方正仿宋_GBK"/>
                <w:i w:val="0"/>
                <w:iCs w:val="0"/>
                <w:color w:val="000000"/>
                <w:kern w:val="0"/>
                <w:sz w:val="20"/>
                <w:szCs w:val="20"/>
                <w:u w:val="none"/>
                <w:lang w:val="en-US" w:eastAsia="zh-CN" w:bidi="ar"/>
              </w:rPr>
              <w:t>重庆渝湘精密机械有限公司</w:t>
            </w:r>
          </w:p>
        </w:tc>
        <w:tc>
          <w:tcPr>
            <w:tcW w:w="7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F3BE5C">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ascii="方正仿宋_GBK" w:hAnsi="方正仿宋_GBK" w:eastAsia="方正仿宋_GBK" w:cs="方正仿宋_GBK"/>
                <w:i w:val="0"/>
                <w:iCs w:val="0"/>
                <w:color w:val="000000"/>
                <w:kern w:val="0"/>
                <w:sz w:val="20"/>
                <w:szCs w:val="20"/>
                <w:u w:val="none"/>
                <w:lang w:val="en-US" w:eastAsia="zh-CN" w:bidi="ar"/>
              </w:rPr>
              <w:t>本公司为汽车零部件精密制造企业，面向生产过程质量控制与智能化升级需求，拟开展</w:t>
            </w:r>
            <w:r>
              <w:rPr>
                <w:rFonts w:hint="default" w:ascii="Times New Roman" w:hAnsi="Times New Roman" w:eastAsia="宋体" w:cs="Times New Roman"/>
                <w:i w:val="0"/>
                <w:iCs w:val="0"/>
                <w:color w:val="000000"/>
                <w:kern w:val="0"/>
                <w:sz w:val="20"/>
                <w:szCs w:val="20"/>
                <w:u w:val="none"/>
                <w:lang w:val="en-US" w:eastAsia="zh-CN" w:bidi="ar"/>
              </w:rPr>
              <w:t>“</w:t>
            </w:r>
            <w:r>
              <w:rPr>
                <w:rFonts w:ascii="方正仿宋_GBK" w:hAnsi="方正仿宋_GBK" w:eastAsia="方正仿宋_GBK" w:cs="方正仿宋_GBK"/>
                <w:i w:val="0"/>
                <w:iCs w:val="0"/>
                <w:color w:val="000000"/>
                <w:kern w:val="0"/>
                <w:sz w:val="20"/>
                <w:szCs w:val="20"/>
                <w:u w:val="none"/>
                <w:lang w:val="en-US" w:eastAsia="zh-CN" w:bidi="ar"/>
              </w:rPr>
              <w:t>基于人工智能的汽车零部件检测应用研究</w:t>
            </w:r>
            <w:r>
              <w:rPr>
                <w:rFonts w:hint="default" w:ascii="Times New Roman" w:hAnsi="Times New Roman" w:eastAsia="宋体" w:cs="Times New Roman"/>
                <w:i w:val="0"/>
                <w:iCs w:val="0"/>
                <w:color w:val="000000"/>
                <w:kern w:val="0"/>
                <w:sz w:val="20"/>
                <w:szCs w:val="20"/>
                <w:u w:val="none"/>
                <w:lang w:val="en-US" w:eastAsia="zh-CN" w:bidi="ar"/>
              </w:rPr>
              <w:t>”</w:t>
            </w:r>
            <w:r>
              <w:rPr>
                <w:rFonts w:ascii="方正仿宋_GBK" w:hAnsi="方正仿宋_GBK" w:eastAsia="方正仿宋_GBK" w:cs="方正仿宋_GBK"/>
                <w:i w:val="0"/>
                <w:iCs w:val="0"/>
                <w:color w:val="000000"/>
                <w:kern w:val="0"/>
                <w:sz w:val="20"/>
                <w:szCs w:val="20"/>
                <w:u w:val="none"/>
                <w:lang w:val="en-US" w:eastAsia="zh-CN" w:bidi="ar"/>
              </w:rPr>
              <w:t>产学研合作项目。重点需求包括：基于计算机视觉与深度学习的零部件表面及结构缺陷识别算法、检测系统与现有产线的集成应用，以及检测流程标准化与系统优化。希望依托高校在人工智能、图像处理和智能制造领域的科研优势，共同开展关键技术攻关、系统验证和成果转化，提升检测效率与产品质量，实现技术落地应用。</w:t>
            </w:r>
          </w:p>
        </w:tc>
        <w:tc>
          <w:tcPr>
            <w:tcW w:w="1167" w:type="dxa"/>
            <w:tcBorders>
              <w:top w:val="single" w:color="000000" w:sz="4" w:space="0"/>
              <w:left w:val="single" w:color="000000" w:sz="4" w:space="0"/>
              <w:bottom w:val="single" w:color="000000" w:sz="4" w:space="0"/>
            </w:tcBorders>
            <w:shd w:val="clear" w:color="auto" w:fill="auto"/>
            <w:noWrap/>
            <w:vAlign w:val="center"/>
          </w:tcPr>
          <w:p w14:paraId="07CF72C9">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1"/>
                <w:szCs w:val="21"/>
                <w:highlight w:val="yellow"/>
                <w:u w:val="none"/>
                <w:lang w:val="en-US" w:eastAsia="zh-CN" w:bidi="ar"/>
              </w:rPr>
            </w:pPr>
            <w:r>
              <w:rPr>
                <w:rFonts w:hint="eastAsia" w:ascii="方正仿宋_GBK" w:hAnsi="方正仿宋_GBK" w:eastAsia="方正仿宋_GBK" w:cs="方正仿宋_GBK"/>
                <w:i w:val="0"/>
                <w:iCs w:val="0"/>
                <w:color w:val="000000"/>
                <w:kern w:val="0"/>
                <w:sz w:val="20"/>
                <w:szCs w:val="20"/>
                <w:u w:val="none"/>
                <w:lang w:val="en-US" w:eastAsia="zh-CN" w:bidi="ar"/>
              </w:rPr>
              <w:t>涪陵区</w:t>
            </w:r>
          </w:p>
        </w:tc>
      </w:tr>
      <w:tr w14:paraId="0E6D4BE4">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7" w:type="dxa"/>
            <w:bottom w:w="0" w:type="dxa"/>
            <w:right w:w="17" w:type="dxa"/>
          </w:tblCellMar>
        </w:tblPrEx>
        <w:trPr>
          <w:cantSplit/>
          <w:trHeight w:val="454" w:hRule="atLeast"/>
          <w:jc w:val="center"/>
        </w:trPr>
        <w:tc>
          <w:tcPr>
            <w:tcW w:w="675" w:type="dxa"/>
            <w:tcBorders>
              <w:top w:val="single" w:color="000000" w:sz="4" w:space="0"/>
              <w:bottom w:val="single" w:color="000000" w:sz="4" w:space="0"/>
              <w:right w:val="single" w:color="000000" w:sz="4" w:space="0"/>
            </w:tcBorders>
            <w:shd w:val="clear" w:color="auto" w:fill="auto"/>
            <w:noWrap/>
            <w:vAlign w:val="center"/>
          </w:tcPr>
          <w:p w14:paraId="641CDCE9">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26</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B52CB">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2026026</w:t>
            </w:r>
          </w:p>
        </w:tc>
        <w:tc>
          <w:tcPr>
            <w:tcW w:w="2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6BA33">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1"/>
                <w:szCs w:val="21"/>
                <w:highlight w:val="yellow"/>
                <w:u w:val="none"/>
                <w:lang w:val="en-US" w:eastAsia="zh-CN" w:bidi="ar"/>
              </w:rPr>
            </w:pPr>
            <w:r>
              <w:rPr>
                <w:rFonts w:ascii="方正仿宋_GBK" w:hAnsi="方正仿宋_GBK" w:eastAsia="方正仿宋_GBK" w:cs="方正仿宋_GBK"/>
                <w:i w:val="0"/>
                <w:iCs w:val="0"/>
                <w:color w:val="000000"/>
                <w:kern w:val="0"/>
                <w:sz w:val="20"/>
                <w:szCs w:val="20"/>
                <w:u w:val="none"/>
                <w:lang w:val="en-US" w:eastAsia="zh-CN" w:bidi="ar"/>
              </w:rPr>
              <w:t>污泥资源化</w:t>
            </w:r>
          </w:p>
        </w:tc>
        <w:tc>
          <w:tcPr>
            <w:tcW w:w="1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515A05">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1"/>
                <w:szCs w:val="21"/>
                <w:highlight w:val="yellow"/>
                <w:u w:val="none"/>
                <w:lang w:val="en-US" w:eastAsia="zh-CN" w:bidi="ar"/>
              </w:rPr>
            </w:pPr>
            <w:r>
              <w:rPr>
                <w:rFonts w:ascii="方正仿宋_GBK" w:hAnsi="方正仿宋_GBK" w:eastAsia="方正仿宋_GBK" w:cs="方正仿宋_GBK"/>
                <w:i w:val="0"/>
                <w:iCs w:val="0"/>
                <w:color w:val="000000"/>
                <w:kern w:val="0"/>
                <w:sz w:val="20"/>
                <w:szCs w:val="20"/>
                <w:u w:val="none"/>
                <w:lang w:val="en-US" w:eastAsia="zh-CN" w:bidi="ar"/>
              </w:rPr>
              <w:t>华兰生物工程重庆有限公司</w:t>
            </w:r>
          </w:p>
        </w:tc>
        <w:tc>
          <w:tcPr>
            <w:tcW w:w="7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E46586">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ascii="方正仿宋_GBK" w:hAnsi="方正仿宋_GBK" w:eastAsia="方正仿宋_GBK" w:cs="方正仿宋_GBK"/>
                <w:i w:val="0"/>
                <w:iCs w:val="0"/>
                <w:color w:val="000000"/>
                <w:kern w:val="0"/>
                <w:sz w:val="20"/>
                <w:szCs w:val="20"/>
                <w:u w:val="none"/>
                <w:lang w:val="en-US" w:eastAsia="zh-CN" w:bidi="ar"/>
              </w:rPr>
              <w:t>我公司污水处理产生污泥，现想通过合作，共同研发污泥深度减量化与资源化技术方案。核心目标为：通过预处理与深度脱水，将污泥含水率稳定降至</w:t>
            </w:r>
            <w:r>
              <w:rPr>
                <w:rFonts w:hint="default" w:ascii="Times New Roman" w:hAnsi="Times New Roman" w:eastAsia="宋体" w:cs="Times New Roman"/>
                <w:i w:val="0"/>
                <w:iCs w:val="0"/>
                <w:color w:val="000000"/>
                <w:kern w:val="0"/>
                <w:sz w:val="20"/>
                <w:szCs w:val="20"/>
                <w:u w:val="none"/>
                <w:lang w:val="en-US" w:eastAsia="zh-CN" w:bidi="ar"/>
              </w:rPr>
              <w:t>40%</w:t>
            </w:r>
            <w:r>
              <w:rPr>
                <w:rFonts w:ascii="方正仿宋_GBK" w:hAnsi="方正仿宋_GBK" w:eastAsia="方正仿宋_GBK" w:cs="方正仿宋_GBK"/>
                <w:i w:val="0"/>
                <w:iCs w:val="0"/>
                <w:color w:val="000000"/>
                <w:kern w:val="0"/>
                <w:sz w:val="20"/>
                <w:szCs w:val="20"/>
                <w:u w:val="none"/>
                <w:lang w:val="en-US" w:eastAsia="zh-CN" w:bidi="ar"/>
              </w:rPr>
              <w:t>以下，总体积缩减</w:t>
            </w:r>
            <w:r>
              <w:rPr>
                <w:rFonts w:hint="default" w:ascii="Times New Roman" w:hAnsi="Times New Roman" w:eastAsia="宋体" w:cs="Times New Roman"/>
                <w:i w:val="0"/>
                <w:iCs w:val="0"/>
                <w:color w:val="000000"/>
                <w:kern w:val="0"/>
                <w:sz w:val="20"/>
                <w:szCs w:val="20"/>
                <w:u w:val="none"/>
                <w:lang w:val="en-US" w:eastAsia="zh-CN" w:bidi="ar"/>
              </w:rPr>
              <w:t>≥60%</w:t>
            </w:r>
            <w:r>
              <w:rPr>
                <w:rFonts w:ascii="方正仿宋_GBK" w:hAnsi="方正仿宋_GBK" w:eastAsia="方正仿宋_GBK" w:cs="方正仿宋_GBK"/>
                <w:i w:val="0"/>
                <w:iCs w:val="0"/>
                <w:color w:val="000000"/>
                <w:kern w:val="0"/>
                <w:sz w:val="20"/>
                <w:szCs w:val="20"/>
                <w:u w:val="none"/>
                <w:lang w:val="en-US" w:eastAsia="zh-CN" w:bidi="ar"/>
              </w:rPr>
              <w:t>。最终将处理后的泥饼开发为资源化产品（如有机肥）。</w:t>
            </w:r>
          </w:p>
        </w:tc>
        <w:tc>
          <w:tcPr>
            <w:tcW w:w="1167" w:type="dxa"/>
            <w:tcBorders>
              <w:top w:val="single" w:color="000000" w:sz="4" w:space="0"/>
              <w:left w:val="single" w:color="000000" w:sz="4" w:space="0"/>
              <w:bottom w:val="single" w:color="000000" w:sz="4" w:space="0"/>
            </w:tcBorders>
            <w:shd w:val="clear" w:color="auto" w:fill="auto"/>
            <w:noWrap/>
            <w:vAlign w:val="center"/>
          </w:tcPr>
          <w:p w14:paraId="7C280702">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1"/>
                <w:szCs w:val="21"/>
                <w:highlight w:val="yellow"/>
                <w:u w:val="none"/>
                <w:lang w:val="en-US" w:eastAsia="zh-CN" w:bidi="ar"/>
              </w:rPr>
            </w:pPr>
            <w:r>
              <w:rPr>
                <w:rFonts w:hint="eastAsia" w:ascii="方正仿宋_GBK" w:hAnsi="方正仿宋_GBK" w:eastAsia="方正仿宋_GBK" w:cs="方正仿宋_GBK"/>
                <w:i w:val="0"/>
                <w:iCs w:val="0"/>
                <w:color w:val="000000"/>
                <w:kern w:val="0"/>
                <w:sz w:val="20"/>
                <w:szCs w:val="20"/>
                <w:u w:val="none"/>
                <w:lang w:val="en-US" w:eastAsia="zh-CN" w:bidi="ar"/>
              </w:rPr>
              <w:t>涪陵区</w:t>
            </w:r>
          </w:p>
        </w:tc>
      </w:tr>
      <w:tr w14:paraId="3ACDAD67">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shd w:val="clear" w:color="auto" w:fill="auto"/>
          <w:tblCellMar>
            <w:top w:w="0" w:type="dxa"/>
            <w:left w:w="17" w:type="dxa"/>
            <w:bottom w:w="0" w:type="dxa"/>
            <w:right w:w="17" w:type="dxa"/>
          </w:tblCellMar>
        </w:tblPrEx>
        <w:trPr>
          <w:cantSplit/>
          <w:trHeight w:val="454" w:hRule="atLeast"/>
          <w:jc w:val="center"/>
        </w:trPr>
        <w:tc>
          <w:tcPr>
            <w:tcW w:w="675" w:type="dxa"/>
            <w:tcBorders>
              <w:top w:val="single" w:color="000000" w:sz="4" w:space="0"/>
              <w:bottom w:val="single" w:color="000000" w:sz="4" w:space="0"/>
              <w:right w:val="single" w:color="000000" w:sz="4" w:space="0"/>
            </w:tcBorders>
            <w:shd w:val="clear" w:color="auto" w:fill="auto"/>
            <w:noWrap/>
            <w:vAlign w:val="center"/>
          </w:tcPr>
          <w:p w14:paraId="2127AE26">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27</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49224">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2026027</w:t>
            </w:r>
          </w:p>
        </w:tc>
        <w:tc>
          <w:tcPr>
            <w:tcW w:w="2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CBE3F">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1"/>
                <w:szCs w:val="21"/>
                <w:highlight w:val="yellow"/>
                <w:u w:val="none"/>
                <w:lang w:val="en-US" w:eastAsia="zh-CN" w:bidi="ar"/>
              </w:rPr>
            </w:pPr>
            <w:r>
              <w:rPr>
                <w:rFonts w:ascii="方正仿宋_GBK" w:hAnsi="方正仿宋_GBK" w:eastAsia="方正仿宋_GBK" w:cs="方正仿宋_GBK"/>
                <w:i w:val="0"/>
                <w:iCs w:val="0"/>
                <w:color w:val="000000"/>
                <w:kern w:val="0"/>
                <w:sz w:val="20"/>
                <w:szCs w:val="20"/>
                <w:u w:val="none"/>
                <w:lang w:val="en-US" w:eastAsia="zh-CN" w:bidi="ar"/>
              </w:rPr>
              <w:t>废塑料低温热解合成低聚物协同产氢关键技术</w:t>
            </w:r>
          </w:p>
        </w:tc>
        <w:tc>
          <w:tcPr>
            <w:tcW w:w="1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DBFBCD">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1"/>
                <w:szCs w:val="21"/>
                <w:highlight w:val="yellow"/>
                <w:u w:val="none"/>
                <w:lang w:val="en-US" w:eastAsia="zh-CN" w:bidi="ar"/>
              </w:rPr>
            </w:pPr>
            <w:r>
              <w:rPr>
                <w:rFonts w:ascii="方正仿宋_GBK" w:hAnsi="方正仿宋_GBK" w:eastAsia="方正仿宋_GBK" w:cs="方正仿宋_GBK"/>
                <w:i w:val="0"/>
                <w:iCs w:val="0"/>
                <w:color w:val="000000"/>
                <w:kern w:val="0"/>
                <w:sz w:val="20"/>
                <w:szCs w:val="20"/>
                <w:u w:val="none"/>
                <w:lang w:val="en-US" w:eastAsia="zh-CN" w:bidi="ar"/>
              </w:rPr>
              <w:t>重庆公路养护工程（集团）有限公司新材料分公司</w:t>
            </w:r>
          </w:p>
        </w:tc>
        <w:tc>
          <w:tcPr>
            <w:tcW w:w="7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176279">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ascii="方正仿宋_GBK" w:hAnsi="方正仿宋_GBK" w:eastAsia="方正仿宋_GBK" w:cs="方正仿宋_GBK"/>
                <w:i w:val="0"/>
                <w:iCs w:val="0"/>
                <w:color w:val="000000"/>
                <w:kern w:val="0"/>
                <w:sz w:val="20"/>
                <w:szCs w:val="20"/>
                <w:u w:val="none"/>
                <w:lang w:val="en-US" w:eastAsia="zh-CN" w:bidi="ar"/>
              </w:rPr>
              <w:t>围绕道路低温养护材料绿色高效合成展开研究，通过催化热解聚烯烃废塑料合成沥青低温改性剂，同时催化重整协同产氢，实现资源循环和节能减排的闭环。要求如下：</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1.</w:t>
            </w:r>
            <w:r>
              <w:rPr>
                <w:rFonts w:ascii="方正仿宋_GBK" w:hAnsi="方正仿宋_GBK" w:eastAsia="方正仿宋_GBK" w:cs="方正仿宋_GBK"/>
                <w:i w:val="0"/>
                <w:iCs w:val="0"/>
                <w:color w:val="000000"/>
                <w:kern w:val="0"/>
                <w:sz w:val="20"/>
                <w:szCs w:val="20"/>
                <w:u w:val="none"/>
                <w:lang w:val="en-US" w:eastAsia="zh-CN" w:bidi="ar"/>
              </w:rPr>
              <w:t>开发废塑料解聚反应催化剂，使反应在不高于</w:t>
            </w:r>
            <w:r>
              <w:rPr>
                <w:rFonts w:hint="default" w:ascii="Times New Roman" w:hAnsi="Times New Roman" w:eastAsia="宋体" w:cs="Times New Roman"/>
                <w:i w:val="0"/>
                <w:iCs w:val="0"/>
                <w:color w:val="000000"/>
                <w:kern w:val="0"/>
                <w:sz w:val="20"/>
                <w:szCs w:val="20"/>
                <w:u w:val="none"/>
                <w:lang w:val="en-US" w:eastAsia="zh-CN" w:bidi="ar"/>
              </w:rPr>
              <w:t>300℃</w:t>
            </w:r>
            <w:r>
              <w:rPr>
                <w:rFonts w:ascii="方正仿宋_GBK" w:hAnsi="方正仿宋_GBK" w:eastAsia="方正仿宋_GBK" w:cs="方正仿宋_GBK"/>
                <w:i w:val="0"/>
                <w:iCs w:val="0"/>
                <w:color w:val="000000"/>
                <w:kern w:val="0"/>
                <w:sz w:val="20"/>
                <w:szCs w:val="20"/>
                <w:u w:val="none"/>
                <w:lang w:val="en-US" w:eastAsia="zh-CN" w:bidi="ar"/>
              </w:rPr>
              <w:t>进行，产率不低于</w:t>
            </w:r>
            <w:r>
              <w:rPr>
                <w:rFonts w:hint="default" w:ascii="Times New Roman" w:hAnsi="Times New Roman" w:eastAsia="宋体" w:cs="Times New Roman"/>
                <w:i w:val="0"/>
                <w:iCs w:val="0"/>
                <w:color w:val="000000"/>
                <w:kern w:val="0"/>
                <w:sz w:val="20"/>
                <w:szCs w:val="20"/>
                <w:u w:val="none"/>
                <w:lang w:val="en-US" w:eastAsia="zh-CN" w:bidi="ar"/>
              </w:rPr>
              <w:t>70%</w:t>
            </w:r>
            <w:r>
              <w:rPr>
                <w:rFonts w:ascii="方正仿宋_GBK" w:hAnsi="方正仿宋_GBK" w:eastAsia="方正仿宋_GBK" w:cs="方正仿宋_GBK"/>
                <w:i w:val="0"/>
                <w:iCs w:val="0"/>
                <w:color w:val="000000"/>
                <w:kern w:val="0"/>
                <w:sz w:val="20"/>
                <w:szCs w:val="20"/>
                <w:u w:val="none"/>
                <w:lang w:val="en-US" w:eastAsia="zh-CN" w:bidi="ar"/>
              </w:rPr>
              <w:t>。</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2.</w:t>
            </w:r>
            <w:r>
              <w:rPr>
                <w:rFonts w:ascii="方正仿宋_GBK" w:hAnsi="方正仿宋_GBK" w:eastAsia="方正仿宋_GBK" w:cs="方正仿宋_GBK"/>
                <w:i w:val="0"/>
                <w:iCs w:val="0"/>
                <w:color w:val="000000"/>
                <w:kern w:val="0"/>
                <w:sz w:val="20"/>
                <w:szCs w:val="20"/>
                <w:u w:val="none"/>
                <w:lang w:val="en-US" w:eastAsia="zh-CN" w:bidi="ar"/>
              </w:rPr>
              <w:t>开发尾气重整制氢关键技术研究。氢气产率达到</w:t>
            </w:r>
            <w:r>
              <w:rPr>
                <w:rFonts w:hint="default" w:ascii="Times New Roman" w:hAnsi="Times New Roman" w:eastAsia="宋体" w:cs="Times New Roman"/>
                <w:i w:val="0"/>
                <w:iCs w:val="0"/>
                <w:color w:val="000000"/>
                <w:kern w:val="0"/>
                <w:sz w:val="20"/>
                <w:szCs w:val="20"/>
                <w:u w:val="none"/>
                <w:lang w:val="en-US" w:eastAsia="zh-CN" w:bidi="ar"/>
              </w:rPr>
              <w:t>50%</w:t>
            </w:r>
            <w:r>
              <w:rPr>
                <w:rFonts w:ascii="方正仿宋_GBK" w:hAnsi="方正仿宋_GBK" w:eastAsia="方正仿宋_GBK" w:cs="方正仿宋_GBK"/>
                <w:i w:val="0"/>
                <w:iCs w:val="0"/>
                <w:color w:val="000000"/>
                <w:kern w:val="0"/>
                <w:sz w:val="20"/>
                <w:szCs w:val="20"/>
                <w:u w:val="none"/>
                <w:lang w:val="en-US" w:eastAsia="zh-CN" w:bidi="ar"/>
              </w:rPr>
              <w:t>。</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3.</w:t>
            </w:r>
            <w:r>
              <w:rPr>
                <w:rFonts w:ascii="方正仿宋_GBK" w:hAnsi="方正仿宋_GBK" w:eastAsia="方正仿宋_GBK" w:cs="方正仿宋_GBK"/>
                <w:i w:val="0"/>
                <w:iCs w:val="0"/>
                <w:color w:val="000000"/>
                <w:kern w:val="0"/>
                <w:sz w:val="20"/>
                <w:szCs w:val="20"/>
                <w:u w:val="none"/>
                <w:lang w:val="en-US" w:eastAsia="zh-CN" w:bidi="ar"/>
              </w:rPr>
              <w:t>产品可降低沥青养护施工温度</w:t>
            </w:r>
            <w:r>
              <w:rPr>
                <w:rFonts w:hint="default" w:ascii="Times New Roman" w:hAnsi="Times New Roman" w:eastAsia="宋体" w:cs="Times New Roman"/>
                <w:i w:val="0"/>
                <w:iCs w:val="0"/>
                <w:color w:val="000000"/>
                <w:kern w:val="0"/>
                <w:sz w:val="20"/>
                <w:szCs w:val="20"/>
                <w:u w:val="none"/>
                <w:lang w:val="en-US" w:eastAsia="zh-CN" w:bidi="ar"/>
              </w:rPr>
              <w:t>30℃</w:t>
            </w:r>
            <w:r>
              <w:rPr>
                <w:rFonts w:ascii="方正仿宋_GBK" w:hAnsi="方正仿宋_GBK" w:eastAsia="方正仿宋_GBK" w:cs="方正仿宋_GBK"/>
                <w:i w:val="0"/>
                <w:iCs w:val="0"/>
                <w:color w:val="000000"/>
                <w:kern w:val="0"/>
                <w:sz w:val="20"/>
                <w:szCs w:val="20"/>
                <w:u w:val="none"/>
                <w:lang w:val="en-US" w:eastAsia="zh-CN" w:bidi="ar"/>
              </w:rPr>
              <w:t>以上，且路用性能高于指标（</w:t>
            </w:r>
            <w:r>
              <w:rPr>
                <w:rFonts w:hint="default" w:ascii="Times New Roman" w:hAnsi="Times New Roman" w:eastAsia="宋体" w:cs="Times New Roman"/>
                <w:i w:val="0"/>
                <w:iCs w:val="0"/>
                <w:color w:val="000000"/>
                <w:kern w:val="0"/>
                <w:sz w:val="20"/>
                <w:szCs w:val="20"/>
                <w:u w:val="none"/>
                <w:lang w:val="en-US" w:eastAsia="zh-CN" w:bidi="ar"/>
              </w:rPr>
              <w:t>JTG-F40-2025</w:t>
            </w:r>
            <w:r>
              <w:rPr>
                <w:rFonts w:ascii="方正仿宋_GBK" w:hAnsi="方正仿宋_GBK" w:eastAsia="方正仿宋_GBK" w:cs="方正仿宋_GBK"/>
                <w:i w:val="0"/>
                <w:iCs w:val="0"/>
                <w:color w:val="000000"/>
                <w:kern w:val="0"/>
                <w:sz w:val="20"/>
                <w:szCs w:val="20"/>
                <w:u w:val="none"/>
                <w:lang w:val="en-US" w:eastAsia="zh-CN" w:bidi="ar"/>
              </w:rPr>
              <w:t>）要求。</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4.</w:t>
            </w:r>
            <w:r>
              <w:rPr>
                <w:rFonts w:ascii="方正仿宋_GBK" w:hAnsi="方正仿宋_GBK" w:eastAsia="方正仿宋_GBK" w:cs="方正仿宋_GBK"/>
                <w:i w:val="0"/>
                <w:iCs w:val="0"/>
                <w:color w:val="000000"/>
                <w:kern w:val="0"/>
                <w:sz w:val="20"/>
                <w:szCs w:val="20"/>
                <w:u w:val="none"/>
                <w:lang w:val="en-US" w:eastAsia="zh-CN" w:bidi="ar"/>
              </w:rPr>
              <w:t>建立日产</w:t>
            </w:r>
            <w:r>
              <w:rPr>
                <w:rFonts w:hint="default" w:ascii="Times New Roman" w:hAnsi="Times New Roman" w:eastAsia="宋体" w:cs="Times New Roman"/>
                <w:i w:val="0"/>
                <w:iCs w:val="0"/>
                <w:color w:val="000000"/>
                <w:kern w:val="0"/>
                <w:sz w:val="20"/>
                <w:szCs w:val="20"/>
                <w:u w:val="none"/>
                <w:lang w:val="en-US" w:eastAsia="zh-CN" w:bidi="ar"/>
              </w:rPr>
              <w:t>50kg</w:t>
            </w:r>
            <w:r>
              <w:rPr>
                <w:rFonts w:ascii="方正仿宋_GBK" w:hAnsi="方正仿宋_GBK" w:eastAsia="方正仿宋_GBK" w:cs="方正仿宋_GBK"/>
                <w:i w:val="0"/>
                <w:iCs w:val="0"/>
                <w:color w:val="000000"/>
                <w:kern w:val="0"/>
                <w:sz w:val="20"/>
                <w:szCs w:val="20"/>
                <w:u w:val="none"/>
                <w:lang w:val="en-US" w:eastAsia="zh-CN" w:bidi="ar"/>
              </w:rPr>
              <w:t>低温改性剂的小型工艺装置</w:t>
            </w:r>
            <w:r>
              <w:rPr>
                <w:rFonts w:hint="default" w:ascii="Times New Roman" w:hAnsi="Times New Roman" w:eastAsia="宋体" w:cs="Times New Roman"/>
                <w:i w:val="0"/>
                <w:iCs w:val="0"/>
                <w:color w:val="000000"/>
                <w:kern w:val="0"/>
                <w:sz w:val="20"/>
                <w:szCs w:val="20"/>
                <w:u w:val="none"/>
                <w:lang w:val="en-US" w:eastAsia="zh-CN" w:bidi="ar"/>
              </w:rPr>
              <w:t>1</w:t>
            </w:r>
            <w:r>
              <w:rPr>
                <w:rFonts w:ascii="方正仿宋_GBK" w:hAnsi="方正仿宋_GBK" w:eastAsia="方正仿宋_GBK" w:cs="方正仿宋_GBK"/>
                <w:i w:val="0"/>
                <w:iCs w:val="0"/>
                <w:color w:val="000000"/>
                <w:kern w:val="0"/>
                <w:sz w:val="20"/>
                <w:szCs w:val="20"/>
                <w:u w:val="none"/>
                <w:lang w:val="en-US" w:eastAsia="zh-CN" w:bidi="ar"/>
              </w:rPr>
              <w:t>套，形成自主知识产权不少于</w:t>
            </w:r>
            <w:r>
              <w:rPr>
                <w:rFonts w:hint="default" w:ascii="Times New Roman" w:hAnsi="Times New Roman" w:eastAsia="宋体" w:cs="Times New Roman"/>
                <w:i w:val="0"/>
                <w:iCs w:val="0"/>
                <w:color w:val="000000"/>
                <w:kern w:val="0"/>
                <w:sz w:val="20"/>
                <w:szCs w:val="20"/>
                <w:u w:val="none"/>
                <w:lang w:val="en-US" w:eastAsia="zh-CN" w:bidi="ar"/>
              </w:rPr>
              <w:t>2</w:t>
            </w:r>
            <w:r>
              <w:rPr>
                <w:rFonts w:ascii="方正仿宋_GBK" w:hAnsi="方正仿宋_GBK" w:eastAsia="方正仿宋_GBK" w:cs="方正仿宋_GBK"/>
                <w:i w:val="0"/>
                <w:iCs w:val="0"/>
                <w:color w:val="000000"/>
                <w:kern w:val="0"/>
                <w:sz w:val="20"/>
                <w:szCs w:val="20"/>
                <w:u w:val="none"/>
                <w:lang w:val="en-US" w:eastAsia="zh-CN" w:bidi="ar"/>
              </w:rPr>
              <w:t>项。</w:t>
            </w:r>
          </w:p>
        </w:tc>
        <w:tc>
          <w:tcPr>
            <w:tcW w:w="1167" w:type="dxa"/>
            <w:tcBorders>
              <w:top w:val="single" w:color="000000" w:sz="4" w:space="0"/>
              <w:left w:val="single" w:color="000000" w:sz="4" w:space="0"/>
              <w:bottom w:val="single" w:color="000000" w:sz="4" w:space="0"/>
            </w:tcBorders>
            <w:shd w:val="clear" w:color="auto" w:fill="auto"/>
            <w:noWrap/>
            <w:vAlign w:val="center"/>
          </w:tcPr>
          <w:p w14:paraId="18BB0BFE">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1"/>
                <w:szCs w:val="21"/>
                <w:highlight w:val="yellow"/>
                <w:u w:val="none"/>
                <w:lang w:val="en-US" w:eastAsia="zh-CN" w:bidi="ar"/>
              </w:rPr>
            </w:pPr>
            <w:r>
              <w:rPr>
                <w:rFonts w:hint="eastAsia" w:ascii="方正仿宋_GBK" w:hAnsi="方正仿宋_GBK" w:eastAsia="方正仿宋_GBK" w:cs="方正仿宋_GBK"/>
                <w:i w:val="0"/>
                <w:iCs w:val="0"/>
                <w:color w:val="000000"/>
                <w:kern w:val="0"/>
                <w:sz w:val="20"/>
                <w:szCs w:val="20"/>
                <w:u w:val="none"/>
                <w:lang w:val="en-US" w:eastAsia="zh-CN" w:bidi="ar"/>
              </w:rPr>
              <w:t>涪陵区</w:t>
            </w:r>
          </w:p>
        </w:tc>
      </w:tr>
      <w:tr w14:paraId="211FB7C4">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shd w:val="clear" w:color="auto" w:fill="auto"/>
          <w:tblCellMar>
            <w:top w:w="0" w:type="dxa"/>
            <w:left w:w="17" w:type="dxa"/>
            <w:bottom w:w="0" w:type="dxa"/>
            <w:right w:w="17" w:type="dxa"/>
          </w:tblCellMar>
        </w:tblPrEx>
        <w:trPr>
          <w:cantSplit/>
          <w:trHeight w:val="454" w:hRule="atLeast"/>
          <w:jc w:val="center"/>
        </w:trPr>
        <w:tc>
          <w:tcPr>
            <w:tcW w:w="675" w:type="dxa"/>
            <w:tcBorders>
              <w:top w:val="single" w:color="000000" w:sz="4" w:space="0"/>
              <w:bottom w:val="single" w:color="000000" w:sz="4" w:space="0"/>
              <w:right w:val="single" w:color="000000" w:sz="4" w:space="0"/>
            </w:tcBorders>
            <w:shd w:val="clear" w:color="auto" w:fill="auto"/>
            <w:noWrap/>
            <w:vAlign w:val="center"/>
          </w:tcPr>
          <w:p w14:paraId="047E65DD">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28</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86070">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2026028</w:t>
            </w:r>
          </w:p>
        </w:tc>
        <w:tc>
          <w:tcPr>
            <w:tcW w:w="2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8ECB7">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1"/>
                <w:szCs w:val="21"/>
                <w:highlight w:val="yellow"/>
                <w:u w:val="none"/>
                <w:lang w:val="en-US" w:eastAsia="zh-CN" w:bidi="ar"/>
              </w:rPr>
            </w:pPr>
            <w:r>
              <w:rPr>
                <w:rFonts w:ascii="方正仿宋_GBK" w:hAnsi="方正仿宋_GBK" w:eastAsia="方正仿宋_GBK" w:cs="方正仿宋_GBK"/>
                <w:i w:val="0"/>
                <w:iCs w:val="0"/>
                <w:color w:val="000000"/>
                <w:kern w:val="0"/>
                <w:sz w:val="20"/>
                <w:szCs w:val="20"/>
                <w:u w:val="none"/>
                <w:lang w:val="en-US" w:eastAsia="zh-CN" w:bidi="ar"/>
              </w:rPr>
              <w:t>丁二烯氢酯化合成己二腈前驱的钴催化体系构建与应用研究</w:t>
            </w:r>
          </w:p>
        </w:tc>
        <w:tc>
          <w:tcPr>
            <w:tcW w:w="1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56A056">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1"/>
                <w:szCs w:val="21"/>
                <w:highlight w:val="yellow"/>
                <w:u w:val="none"/>
                <w:lang w:val="en-US" w:eastAsia="zh-CN" w:bidi="ar"/>
              </w:rPr>
            </w:pPr>
            <w:r>
              <w:rPr>
                <w:rFonts w:ascii="方正仿宋_GBK" w:hAnsi="方正仿宋_GBK" w:eastAsia="方正仿宋_GBK" w:cs="方正仿宋_GBK"/>
                <w:i w:val="0"/>
                <w:iCs w:val="0"/>
                <w:color w:val="000000"/>
                <w:kern w:val="0"/>
                <w:sz w:val="20"/>
                <w:szCs w:val="20"/>
                <w:u w:val="none"/>
                <w:lang w:val="en-US" w:eastAsia="zh-CN" w:bidi="ar"/>
              </w:rPr>
              <w:t>重庆华峰化工有限公司</w:t>
            </w:r>
          </w:p>
        </w:tc>
        <w:tc>
          <w:tcPr>
            <w:tcW w:w="7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90B8F6">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ascii="方正仿宋_GBK" w:hAnsi="方正仿宋_GBK" w:eastAsia="方正仿宋_GBK" w:cs="方正仿宋_GBK"/>
                <w:i w:val="0"/>
                <w:iCs w:val="0"/>
                <w:color w:val="000000"/>
                <w:kern w:val="0"/>
                <w:sz w:val="20"/>
                <w:szCs w:val="20"/>
                <w:u w:val="none"/>
                <w:lang w:val="en-US" w:eastAsia="zh-CN" w:bidi="ar"/>
              </w:rPr>
              <w:t>实现丁二烯法无氰化合成己二腈前驱体戊烯酸甲酯核心技术创新，完成戊烯酸甲酯高收率需要高压条件的关键技术突破，构建成本低廉并且在温和反应条件下能够循环使用的催化体系。丁二烯氢酯化合成己二腈前驱体戊烯酸甲酯的收率为</w:t>
            </w:r>
            <w:r>
              <w:rPr>
                <w:rFonts w:hint="default" w:ascii="Times New Roman" w:hAnsi="Times New Roman" w:eastAsia="宋体" w:cs="Times New Roman"/>
                <w:i w:val="0"/>
                <w:iCs w:val="0"/>
                <w:color w:val="000000"/>
                <w:kern w:val="0"/>
                <w:sz w:val="20"/>
                <w:szCs w:val="20"/>
                <w:u w:val="none"/>
                <w:lang w:val="en-US" w:eastAsia="zh-CN" w:bidi="ar"/>
              </w:rPr>
              <w:t>≥65%</w:t>
            </w:r>
            <w:r>
              <w:rPr>
                <w:rFonts w:ascii="方正仿宋_GBK" w:hAnsi="方正仿宋_GBK" w:eastAsia="方正仿宋_GBK" w:cs="方正仿宋_GBK"/>
                <w:i w:val="0"/>
                <w:iCs w:val="0"/>
                <w:color w:val="000000"/>
                <w:kern w:val="0"/>
                <w:sz w:val="20"/>
                <w:szCs w:val="20"/>
                <w:u w:val="none"/>
                <w:lang w:val="en-US" w:eastAsia="zh-CN" w:bidi="ar"/>
              </w:rPr>
              <w:t>，丁二烯的转化率</w:t>
            </w:r>
            <w:r>
              <w:rPr>
                <w:rFonts w:hint="default" w:ascii="Times New Roman" w:hAnsi="Times New Roman" w:eastAsia="宋体" w:cs="Times New Roman"/>
                <w:i w:val="0"/>
                <w:iCs w:val="0"/>
                <w:color w:val="000000"/>
                <w:kern w:val="0"/>
                <w:sz w:val="20"/>
                <w:szCs w:val="20"/>
                <w:u w:val="none"/>
                <w:lang w:val="en-US" w:eastAsia="zh-CN" w:bidi="ar"/>
              </w:rPr>
              <w:t>≥95%</w:t>
            </w:r>
            <w:r>
              <w:rPr>
                <w:rFonts w:ascii="方正仿宋_GBK" w:hAnsi="方正仿宋_GBK" w:eastAsia="方正仿宋_GBK" w:cs="方正仿宋_GBK"/>
                <w:i w:val="0"/>
                <w:iCs w:val="0"/>
                <w:color w:val="000000"/>
                <w:kern w:val="0"/>
                <w:sz w:val="20"/>
                <w:szCs w:val="20"/>
                <w:u w:val="none"/>
                <w:lang w:val="en-US" w:eastAsia="zh-CN" w:bidi="ar"/>
              </w:rPr>
              <w:t>，钴离子液体催化剂分离后循环使用</w:t>
            </w:r>
            <w:r>
              <w:rPr>
                <w:rFonts w:hint="default" w:ascii="Times New Roman" w:hAnsi="Times New Roman" w:eastAsia="宋体" w:cs="Times New Roman"/>
                <w:i w:val="0"/>
                <w:iCs w:val="0"/>
                <w:color w:val="000000"/>
                <w:kern w:val="0"/>
                <w:sz w:val="20"/>
                <w:szCs w:val="20"/>
                <w:u w:val="none"/>
                <w:lang w:val="en-US" w:eastAsia="zh-CN" w:bidi="ar"/>
              </w:rPr>
              <w:t>≥5</w:t>
            </w:r>
            <w:r>
              <w:rPr>
                <w:rFonts w:ascii="方正仿宋_GBK" w:hAnsi="方正仿宋_GBK" w:eastAsia="方正仿宋_GBK" w:cs="方正仿宋_GBK"/>
                <w:i w:val="0"/>
                <w:iCs w:val="0"/>
                <w:color w:val="000000"/>
                <w:kern w:val="0"/>
                <w:sz w:val="20"/>
                <w:szCs w:val="20"/>
                <w:u w:val="none"/>
                <w:lang w:val="en-US" w:eastAsia="zh-CN" w:bidi="ar"/>
              </w:rPr>
              <w:t>次。</w:t>
            </w:r>
          </w:p>
        </w:tc>
        <w:tc>
          <w:tcPr>
            <w:tcW w:w="1167" w:type="dxa"/>
            <w:tcBorders>
              <w:top w:val="single" w:color="000000" w:sz="4" w:space="0"/>
              <w:left w:val="single" w:color="000000" w:sz="4" w:space="0"/>
              <w:bottom w:val="single" w:color="000000" w:sz="4" w:space="0"/>
            </w:tcBorders>
            <w:shd w:val="clear" w:color="auto" w:fill="auto"/>
            <w:noWrap/>
            <w:vAlign w:val="center"/>
          </w:tcPr>
          <w:p w14:paraId="08F51867">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1"/>
                <w:szCs w:val="21"/>
                <w:highlight w:val="yellow"/>
                <w:u w:val="none"/>
                <w:lang w:val="en-US" w:eastAsia="zh-CN" w:bidi="ar"/>
              </w:rPr>
            </w:pPr>
            <w:r>
              <w:rPr>
                <w:rFonts w:hint="eastAsia" w:ascii="方正仿宋_GBK" w:hAnsi="方正仿宋_GBK" w:eastAsia="方正仿宋_GBK" w:cs="方正仿宋_GBK"/>
                <w:i w:val="0"/>
                <w:iCs w:val="0"/>
                <w:color w:val="000000"/>
                <w:kern w:val="0"/>
                <w:sz w:val="20"/>
                <w:szCs w:val="20"/>
                <w:u w:val="none"/>
                <w:lang w:val="en-US" w:eastAsia="zh-CN" w:bidi="ar"/>
              </w:rPr>
              <w:t>涪陵区</w:t>
            </w:r>
          </w:p>
        </w:tc>
      </w:tr>
      <w:tr w14:paraId="3E593A0D">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7" w:type="dxa"/>
            <w:bottom w:w="0" w:type="dxa"/>
            <w:right w:w="17" w:type="dxa"/>
          </w:tblCellMar>
        </w:tblPrEx>
        <w:trPr>
          <w:cantSplit/>
          <w:trHeight w:val="454" w:hRule="atLeast"/>
          <w:jc w:val="center"/>
        </w:trPr>
        <w:tc>
          <w:tcPr>
            <w:tcW w:w="675" w:type="dxa"/>
            <w:tcBorders>
              <w:top w:val="single" w:color="000000" w:sz="4" w:space="0"/>
              <w:bottom w:val="single" w:color="000000" w:sz="4" w:space="0"/>
              <w:right w:val="single" w:color="000000" w:sz="4" w:space="0"/>
            </w:tcBorders>
            <w:shd w:val="clear" w:color="auto" w:fill="auto"/>
            <w:noWrap/>
            <w:vAlign w:val="center"/>
          </w:tcPr>
          <w:p w14:paraId="34EB6ACB">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29</w:t>
            </w:r>
          </w:p>
        </w:tc>
        <w:tc>
          <w:tcPr>
            <w:tcW w:w="10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F83245">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2026029</w:t>
            </w:r>
          </w:p>
        </w:tc>
        <w:tc>
          <w:tcPr>
            <w:tcW w:w="2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46BBEC">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1"/>
                <w:szCs w:val="21"/>
                <w:highlight w:val="yellow"/>
                <w:u w:val="none"/>
                <w:lang w:val="en-US" w:eastAsia="zh-CN" w:bidi="ar"/>
              </w:rPr>
            </w:pPr>
            <w:r>
              <w:rPr>
                <w:rFonts w:ascii="方正仿宋_GBK" w:hAnsi="方正仿宋_GBK" w:eastAsia="方正仿宋_GBK" w:cs="方正仿宋_GBK"/>
                <w:i w:val="0"/>
                <w:iCs w:val="0"/>
                <w:color w:val="000000"/>
                <w:kern w:val="0"/>
                <w:sz w:val="20"/>
                <w:szCs w:val="20"/>
                <w:u w:val="none"/>
                <w:lang w:val="en-US" w:eastAsia="zh-CN" w:bidi="ar"/>
              </w:rPr>
              <w:t>煅后沥青焦高值化关键技术及产业化</w:t>
            </w:r>
          </w:p>
        </w:tc>
        <w:tc>
          <w:tcPr>
            <w:tcW w:w="1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768ACC">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1"/>
                <w:szCs w:val="21"/>
                <w:highlight w:val="yellow"/>
                <w:u w:val="none"/>
                <w:lang w:val="en-US" w:eastAsia="zh-CN" w:bidi="ar"/>
              </w:rPr>
            </w:pPr>
            <w:r>
              <w:rPr>
                <w:rFonts w:ascii="方正仿宋_GBK" w:hAnsi="方正仿宋_GBK" w:eastAsia="方正仿宋_GBK" w:cs="方正仿宋_GBK"/>
                <w:i w:val="0"/>
                <w:iCs w:val="0"/>
                <w:color w:val="000000"/>
                <w:kern w:val="0"/>
                <w:sz w:val="20"/>
                <w:szCs w:val="20"/>
                <w:u w:val="none"/>
                <w:lang w:val="en-US" w:eastAsia="zh-CN" w:bidi="ar"/>
              </w:rPr>
              <w:t>重庆东攀碳材料科技有限公司</w:t>
            </w:r>
          </w:p>
        </w:tc>
        <w:tc>
          <w:tcPr>
            <w:tcW w:w="7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106BAF">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ascii="方正仿宋_GBK" w:hAnsi="方正仿宋_GBK" w:eastAsia="方正仿宋_GBK" w:cs="方正仿宋_GBK"/>
                <w:i w:val="0"/>
                <w:iCs w:val="0"/>
                <w:color w:val="000000"/>
                <w:kern w:val="0"/>
                <w:sz w:val="20"/>
                <w:szCs w:val="20"/>
                <w:u w:val="none"/>
                <w:lang w:val="en-US" w:eastAsia="zh-CN" w:bidi="ar"/>
              </w:rPr>
              <w:t>煅后沥青焦是生产特种石墨关键原材料，国产煅后沥青焦存在真密度低、强度低、膨胀系数过大、各项同性差、均质性差等材料问题，导致高端石墨等制品难以实现结构</w:t>
            </w:r>
            <w:r>
              <w:rPr>
                <w:rFonts w:hint="eastAsia" w:ascii="方正仿宋_GBK" w:hAnsi="方正仿宋_GBK" w:eastAsia="方正仿宋_GBK" w:cs="方正仿宋_GBK"/>
                <w:i w:val="0"/>
                <w:iCs w:val="0"/>
                <w:color w:val="000000"/>
                <w:kern w:val="0"/>
                <w:sz w:val="20"/>
                <w:szCs w:val="20"/>
                <w:u w:val="none"/>
                <w:lang w:val="en-US" w:eastAsia="zh-CN" w:bidi="ar"/>
              </w:rPr>
              <w:t>－</w:t>
            </w:r>
            <w:r>
              <w:rPr>
                <w:rFonts w:ascii="方正仿宋_GBK" w:hAnsi="方正仿宋_GBK" w:eastAsia="方正仿宋_GBK" w:cs="方正仿宋_GBK"/>
                <w:i w:val="0"/>
                <w:iCs w:val="0"/>
                <w:color w:val="000000"/>
                <w:kern w:val="0"/>
                <w:sz w:val="20"/>
                <w:szCs w:val="20"/>
                <w:u w:val="none"/>
                <w:lang w:val="en-US" w:eastAsia="zh-CN" w:bidi="ar"/>
              </w:rPr>
              <w:t>功能一体化，无法满足高端需求。现有工艺高温易引发生焦挥发分结焦发泡、微气孔增多，或因煅烧时间不足导致物料氧化烧损大，工艺稳定性差。重庆及西南地区高端煅后沥青焦相关技术瓶颈突出，</w:t>
            </w:r>
            <w:r>
              <w:rPr>
                <w:rFonts w:hint="default" w:ascii="Times New Roman" w:hAnsi="Times New Roman" w:eastAsia="宋体" w:cs="Times New Roman"/>
                <w:i w:val="0"/>
                <w:iCs w:val="0"/>
                <w:color w:val="000000"/>
                <w:kern w:val="0"/>
                <w:sz w:val="20"/>
                <w:szCs w:val="20"/>
                <w:u w:val="none"/>
                <w:lang w:val="en-US" w:eastAsia="zh-CN" w:bidi="ar"/>
              </w:rPr>
              <w:t>“</w:t>
            </w:r>
            <w:r>
              <w:rPr>
                <w:rFonts w:ascii="方正仿宋_GBK" w:hAnsi="方正仿宋_GBK" w:eastAsia="方正仿宋_GBK" w:cs="方正仿宋_GBK"/>
                <w:i w:val="0"/>
                <w:iCs w:val="0"/>
                <w:color w:val="000000"/>
                <w:kern w:val="0"/>
                <w:sz w:val="20"/>
                <w:szCs w:val="20"/>
                <w:u w:val="none"/>
                <w:lang w:val="en-US" w:eastAsia="zh-CN" w:bidi="ar"/>
              </w:rPr>
              <w:t>卡脖子</w:t>
            </w:r>
            <w:r>
              <w:rPr>
                <w:rFonts w:hint="default" w:ascii="Times New Roman" w:hAnsi="Times New Roman" w:eastAsia="宋体" w:cs="Times New Roman"/>
                <w:i w:val="0"/>
                <w:iCs w:val="0"/>
                <w:color w:val="000000"/>
                <w:kern w:val="0"/>
                <w:sz w:val="20"/>
                <w:szCs w:val="20"/>
                <w:u w:val="none"/>
                <w:lang w:val="en-US" w:eastAsia="zh-CN" w:bidi="ar"/>
              </w:rPr>
              <w:t xml:space="preserve">” </w:t>
            </w:r>
            <w:r>
              <w:rPr>
                <w:rFonts w:ascii="方正仿宋_GBK" w:hAnsi="方正仿宋_GBK" w:eastAsia="方正仿宋_GBK" w:cs="方正仿宋_GBK"/>
                <w:i w:val="0"/>
                <w:iCs w:val="0"/>
                <w:color w:val="000000"/>
                <w:kern w:val="0"/>
                <w:sz w:val="20"/>
                <w:szCs w:val="20"/>
                <w:u w:val="none"/>
                <w:lang w:val="en-US" w:eastAsia="zh-CN" w:bidi="ar"/>
              </w:rPr>
              <w:t>问题亟待解决。为此，开发和获得高端专用煅后沥青焦势在必行，实现</w:t>
            </w:r>
            <w:r>
              <w:rPr>
                <w:rFonts w:hint="eastAsia" w:ascii="方正仿宋_GBK" w:hAnsi="方正仿宋_GBK" w:eastAsia="方正仿宋_GBK" w:cs="方正仿宋_GBK"/>
                <w:i w:val="0"/>
                <w:iCs w:val="0"/>
                <w:color w:val="000000"/>
                <w:kern w:val="0"/>
                <w:sz w:val="20"/>
                <w:szCs w:val="20"/>
                <w:u w:val="none"/>
                <w:lang w:val="en-US" w:eastAsia="zh-CN" w:bidi="ar"/>
              </w:rPr>
              <w:t>国产</w:t>
            </w:r>
            <w:r>
              <w:rPr>
                <w:rFonts w:ascii="方正仿宋_GBK" w:hAnsi="方正仿宋_GBK" w:eastAsia="方正仿宋_GBK" w:cs="方正仿宋_GBK"/>
                <w:i w:val="0"/>
                <w:iCs w:val="0"/>
                <w:color w:val="000000"/>
                <w:kern w:val="0"/>
                <w:sz w:val="20"/>
                <w:szCs w:val="20"/>
                <w:u w:val="none"/>
                <w:lang w:val="en-US" w:eastAsia="zh-CN" w:bidi="ar"/>
              </w:rPr>
              <w:t>替代进口。</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ascii="方正仿宋_GBK" w:hAnsi="方正仿宋_GBK" w:eastAsia="方正仿宋_GBK" w:cs="方正仿宋_GBK"/>
                <w:i w:val="0"/>
                <w:iCs w:val="0"/>
                <w:color w:val="000000"/>
                <w:kern w:val="0"/>
                <w:sz w:val="20"/>
                <w:szCs w:val="20"/>
                <w:u w:val="none"/>
                <w:lang w:val="en-US" w:eastAsia="zh-CN" w:bidi="ar"/>
              </w:rPr>
              <w:t>技术指标：真密度</w:t>
            </w:r>
            <w:r>
              <w:rPr>
                <w:rFonts w:hint="default" w:ascii="Times New Roman" w:hAnsi="Times New Roman" w:eastAsia="宋体" w:cs="Times New Roman"/>
                <w:i w:val="0"/>
                <w:iCs w:val="0"/>
                <w:color w:val="000000"/>
                <w:kern w:val="0"/>
                <w:sz w:val="20"/>
                <w:szCs w:val="20"/>
                <w:u w:val="none"/>
                <w:lang w:val="en-US" w:eastAsia="zh-CN" w:bidi="ar"/>
              </w:rPr>
              <w:t>≥2.01g/cm³</w:t>
            </w:r>
            <w:r>
              <w:rPr>
                <w:rFonts w:ascii="方正仿宋_GBK" w:hAnsi="方正仿宋_GBK" w:eastAsia="方正仿宋_GBK" w:cs="方正仿宋_GBK"/>
                <w:i w:val="0"/>
                <w:iCs w:val="0"/>
                <w:color w:val="000000"/>
                <w:kern w:val="0"/>
                <w:sz w:val="20"/>
                <w:szCs w:val="20"/>
                <w:u w:val="none"/>
                <w:lang w:val="en-US" w:eastAsia="zh-CN" w:bidi="ar"/>
              </w:rPr>
              <w:t>、灰分</w:t>
            </w:r>
            <w:r>
              <w:rPr>
                <w:rFonts w:hint="default" w:ascii="Times New Roman" w:hAnsi="Times New Roman" w:eastAsia="宋体" w:cs="Times New Roman"/>
                <w:i w:val="0"/>
                <w:iCs w:val="0"/>
                <w:color w:val="000000"/>
                <w:kern w:val="0"/>
                <w:sz w:val="20"/>
                <w:szCs w:val="20"/>
                <w:u w:val="none"/>
                <w:lang w:val="en-US" w:eastAsia="zh-CN" w:bidi="ar"/>
              </w:rPr>
              <w:t>≤0.5%</w:t>
            </w:r>
            <w:r>
              <w:rPr>
                <w:rFonts w:ascii="方正仿宋_GBK" w:hAnsi="方正仿宋_GBK" w:eastAsia="方正仿宋_GBK" w:cs="方正仿宋_GBK"/>
                <w:i w:val="0"/>
                <w:iCs w:val="0"/>
                <w:color w:val="000000"/>
                <w:kern w:val="0"/>
                <w:sz w:val="20"/>
                <w:szCs w:val="20"/>
                <w:u w:val="none"/>
                <w:lang w:val="en-US" w:eastAsia="zh-CN" w:bidi="ar"/>
              </w:rPr>
              <w:t>、硫含量</w:t>
            </w:r>
            <w:r>
              <w:rPr>
                <w:rFonts w:hint="default" w:ascii="Times New Roman" w:hAnsi="Times New Roman" w:eastAsia="宋体" w:cs="Times New Roman"/>
                <w:i w:val="0"/>
                <w:iCs w:val="0"/>
                <w:color w:val="000000"/>
                <w:kern w:val="0"/>
                <w:sz w:val="20"/>
                <w:szCs w:val="20"/>
                <w:u w:val="none"/>
                <w:lang w:val="en-US" w:eastAsia="zh-CN" w:bidi="ar"/>
              </w:rPr>
              <w:t>≤0.5%</w:t>
            </w:r>
            <w:r>
              <w:rPr>
                <w:rFonts w:ascii="方正仿宋_GBK" w:hAnsi="方正仿宋_GBK" w:eastAsia="方正仿宋_GBK" w:cs="方正仿宋_GBK"/>
                <w:i w:val="0"/>
                <w:iCs w:val="0"/>
                <w:color w:val="000000"/>
                <w:kern w:val="0"/>
                <w:sz w:val="20"/>
                <w:szCs w:val="20"/>
                <w:u w:val="none"/>
                <w:lang w:val="en-US" w:eastAsia="zh-CN" w:bidi="ar"/>
              </w:rPr>
              <w:t>、挥发分</w:t>
            </w:r>
            <w:r>
              <w:rPr>
                <w:rFonts w:hint="default" w:ascii="Times New Roman" w:hAnsi="Times New Roman" w:eastAsia="宋体" w:cs="Times New Roman"/>
                <w:i w:val="0"/>
                <w:iCs w:val="0"/>
                <w:color w:val="000000"/>
                <w:kern w:val="0"/>
                <w:sz w:val="20"/>
                <w:szCs w:val="20"/>
                <w:u w:val="none"/>
                <w:lang w:val="en-US" w:eastAsia="zh-CN" w:bidi="ar"/>
              </w:rPr>
              <w:t>≤0.5%</w:t>
            </w:r>
            <w:r>
              <w:rPr>
                <w:rFonts w:ascii="方正仿宋_GBK" w:hAnsi="方正仿宋_GBK" w:eastAsia="方正仿宋_GBK" w:cs="方正仿宋_GBK"/>
                <w:i w:val="0"/>
                <w:iCs w:val="0"/>
                <w:color w:val="000000"/>
                <w:kern w:val="0"/>
                <w:sz w:val="20"/>
                <w:szCs w:val="20"/>
                <w:u w:val="none"/>
                <w:lang w:val="en-US" w:eastAsia="zh-CN" w:bidi="ar"/>
              </w:rPr>
              <w:t>、电阻率</w:t>
            </w:r>
            <w:r>
              <w:rPr>
                <w:rFonts w:hint="default" w:ascii="Times New Roman" w:hAnsi="Times New Roman" w:eastAsia="宋体" w:cs="Times New Roman"/>
                <w:i w:val="0"/>
                <w:iCs w:val="0"/>
                <w:color w:val="000000"/>
                <w:kern w:val="0"/>
                <w:sz w:val="20"/>
                <w:szCs w:val="20"/>
                <w:u w:val="none"/>
                <w:lang w:val="en-US" w:eastAsia="zh-CN" w:bidi="ar"/>
              </w:rPr>
              <w:t>≤650μΩ·m</w:t>
            </w:r>
            <w:r>
              <w:rPr>
                <w:rFonts w:ascii="方正仿宋_GBK" w:hAnsi="方正仿宋_GBK" w:eastAsia="方正仿宋_GBK" w:cs="方正仿宋_GBK"/>
                <w:i w:val="0"/>
                <w:iCs w:val="0"/>
                <w:color w:val="000000"/>
                <w:kern w:val="0"/>
                <w:sz w:val="20"/>
                <w:szCs w:val="20"/>
                <w:u w:val="none"/>
                <w:lang w:val="en-US" w:eastAsia="zh-CN" w:bidi="ar"/>
              </w:rPr>
              <w:t>、</w:t>
            </w:r>
            <w:r>
              <w:rPr>
                <w:rFonts w:hint="default" w:ascii="Times New Roman" w:hAnsi="Times New Roman" w:eastAsia="宋体" w:cs="Times New Roman"/>
                <w:i w:val="0"/>
                <w:iCs w:val="0"/>
                <w:color w:val="000000"/>
                <w:kern w:val="0"/>
                <w:sz w:val="20"/>
                <w:szCs w:val="20"/>
                <w:u w:val="none"/>
                <w:lang w:val="en-US" w:eastAsia="zh-CN" w:bidi="ar"/>
              </w:rPr>
              <w:t>BET</w:t>
            </w:r>
            <w:r>
              <w:rPr>
                <w:rFonts w:ascii="方正仿宋_GBK" w:hAnsi="方正仿宋_GBK" w:eastAsia="方正仿宋_GBK" w:cs="方正仿宋_GBK"/>
                <w:i w:val="0"/>
                <w:iCs w:val="0"/>
                <w:color w:val="000000"/>
                <w:kern w:val="0"/>
                <w:sz w:val="20"/>
                <w:szCs w:val="20"/>
                <w:u w:val="none"/>
                <w:lang w:val="en-US" w:eastAsia="zh-CN" w:bidi="ar"/>
              </w:rPr>
              <w:t>比表面积</w:t>
            </w:r>
            <w:r>
              <w:rPr>
                <w:rFonts w:hint="default" w:ascii="Times New Roman" w:hAnsi="Times New Roman" w:eastAsia="宋体" w:cs="Times New Roman"/>
                <w:i w:val="0"/>
                <w:iCs w:val="0"/>
                <w:color w:val="000000"/>
                <w:kern w:val="0"/>
                <w:sz w:val="20"/>
                <w:szCs w:val="20"/>
                <w:u w:val="none"/>
                <w:lang w:val="en-US" w:eastAsia="zh-CN" w:bidi="ar"/>
              </w:rPr>
              <w:t>≥1.4m²/g</w:t>
            </w:r>
            <w:r>
              <w:rPr>
                <w:rFonts w:ascii="方正仿宋_GBK" w:hAnsi="方正仿宋_GBK" w:eastAsia="方正仿宋_GBK" w:cs="方正仿宋_GBK"/>
                <w:i w:val="0"/>
                <w:iCs w:val="0"/>
                <w:color w:val="000000"/>
                <w:kern w:val="0"/>
                <w:sz w:val="20"/>
                <w:szCs w:val="20"/>
                <w:u w:val="none"/>
                <w:lang w:val="en-US" w:eastAsia="zh-CN" w:bidi="ar"/>
              </w:rPr>
              <w:t>。</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ascii="方正仿宋_GBK" w:hAnsi="方正仿宋_GBK" w:eastAsia="方正仿宋_GBK" w:cs="方正仿宋_GBK"/>
                <w:i w:val="0"/>
                <w:iCs w:val="0"/>
                <w:color w:val="000000"/>
                <w:kern w:val="0"/>
                <w:sz w:val="20"/>
                <w:szCs w:val="20"/>
                <w:u w:val="none"/>
                <w:lang w:val="en-US" w:eastAsia="zh-CN" w:bidi="ar"/>
              </w:rPr>
              <w:t>公司</w:t>
            </w:r>
            <w:r>
              <w:rPr>
                <w:rFonts w:hint="default" w:ascii="Times New Roman" w:hAnsi="Times New Roman" w:eastAsia="宋体" w:cs="Times New Roman"/>
                <w:i w:val="0"/>
                <w:iCs w:val="0"/>
                <w:color w:val="000000"/>
                <w:kern w:val="0"/>
                <w:sz w:val="20"/>
                <w:szCs w:val="20"/>
                <w:u w:val="none"/>
                <w:lang w:val="en-US" w:eastAsia="zh-CN" w:bidi="ar"/>
              </w:rPr>
              <w:t>“</w:t>
            </w:r>
            <w:r>
              <w:rPr>
                <w:rFonts w:ascii="方正仿宋_GBK" w:hAnsi="方正仿宋_GBK" w:eastAsia="方正仿宋_GBK" w:cs="方正仿宋_GBK"/>
                <w:i w:val="0"/>
                <w:iCs w:val="0"/>
                <w:color w:val="000000"/>
                <w:kern w:val="0"/>
                <w:sz w:val="20"/>
                <w:szCs w:val="20"/>
                <w:u w:val="none"/>
                <w:lang w:val="en-US" w:eastAsia="zh-CN" w:bidi="ar"/>
              </w:rPr>
              <w:t>高端特种石墨中试平台</w:t>
            </w:r>
            <w:r>
              <w:rPr>
                <w:rFonts w:hint="default" w:ascii="Times New Roman" w:hAnsi="Times New Roman" w:eastAsia="宋体" w:cs="Times New Roman"/>
                <w:i w:val="0"/>
                <w:iCs w:val="0"/>
                <w:color w:val="000000"/>
                <w:kern w:val="0"/>
                <w:sz w:val="20"/>
                <w:szCs w:val="20"/>
                <w:u w:val="none"/>
                <w:lang w:val="en-US" w:eastAsia="zh-CN" w:bidi="ar"/>
              </w:rPr>
              <w:t>”</w:t>
            </w:r>
            <w:r>
              <w:rPr>
                <w:rFonts w:ascii="方正仿宋_GBK" w:hAnsi="方正仿宋_GBK" w:eastAsia="方正仿宋_GBK" w:cs="方正仿宋_GBK"/>
                <w:i w:val="0"/>
                <w:iCs w:val="0"/>
                <w:color w:val="000000"/>
                <w:kern w:val="0"/>
                <w:sz w:val="20"/>
                <w:szCs w:val="20"/>
                <w:u w:val="none"/>
                <w:lang w:val="en-US" w:eastAsia="zh-CN" w:bidi="ar"/>
              </w:rPr>
              <w:t>于</w:t>
            </w:r>
            <w:r>
              <w:rPr>
                <w:rFonts w:hint="default" w:ascii="Times New Roman" w:hAnsi="Times New Roman" w:eastAsia="宋体" w:cs="Times New Roman"/>
                <w:i w:val="0"/>
                <w:iCs w:val="0"/>
                <w:color w:val="000000"/>
                <w:kern w:val="0"/>
                <w:sz w:val="20"/>
                <w:szCs w:val="20"/>
                <w:u w:val="none"/>
                <w:lang w:val="en-US" w:eastAsia="zh-CN" w:bidi="ar"/>
              </w:rPr>
              <w:t>2025</w:t>
            </w:r>
            <w:r>
              <w:rPr>
                <w:rFonts w:ascii="方正仿宋_GBK" w:hAnsi="方正仿宋_GBK" w:eastAsia="方正仿宋_GBK" w:cs="方正仿宋_GBK"/>
                <w:i w:val="0"/>
                <w:iCs w:val="0"/>
                <w:color w:val="000000"/>
                <w:kern w:val="0"/>
                <w:sz w:val="20"/>
                <w:szCs w:val="20"/>
                <w:u w:val="none"/>
                <w:lang w:val="en-US" w:eastAsia="zh-CN" w:bidi="ar"/>
              </w:rPr>
              <w:t>年</w:t>
            </w:r>
            <w:r>
              <w:rPr>
                <w:rFonts w:hint="default" w:ascii="Times New Roman" w:hAnsi="Times New Roman" w:eastAsia="宋体" w:cs="Times New Roman"/>
                <w:i w:val="0"/>
                <w:iCs w:val="0"/>
                <w:color w:val="000000"/>
                <w:kern w:val="0"/>
                <w:sz w:val="20"/>
                <w:szCs w:val="20"/>
                <w:u w:val="none"/>
                <w:lang w:val="en-US" w:eastAsia="zh-CN" w:bidi="ar"/>
              </w:rPr>
              <w:t>5</w:t>
            </w:r>
            <w:r>
              <w:rPr>
                <w:rFonts w:ascii="方正仿宋_GBK" w:hAnsi="方正仿宋_GBK" w:eastAsia="方正仿宋_GBK" w:cs="方正仿宋_GBK"/>
                <w:i w:val="0"/>
                <w:iCs w:val="0"/>
                <w:color w:val="000000"/>
                <w:kern w:val="0"/>
                <w:sz w:val="20"/>
                <w:szCs w:val="20"/>
                <w:u w:val="none"/>
                <w:lang w:val="en-US" w:eastAsia="zh-CN" w:bidi="ar"/>
              </w:rPr>
              <w:t>月入选首批工业和信息化部重点培育中试平台名单</w:t>
            </w:r>
          </w:p>
        </w:tc>
        <w:tc>
          <w:tcPr>
            <w:tcW w:w="1167" w:type="dxa"/>
            <w:tcBorders>
              <w:top w:val="single" w:color="000000" w:sz="4" w:space="0"/>
              <w:left w:val="single" w:color="000000" w:sz="4" w:space="0"/>
              <w:bottom w:val="single" w:color="000000" w:sz="4" w:space="0"/>
            </w:tcBorders>
            <w:shd w:val="clear" w:color="auto" w:fill="auto"/>
            <w:noWrap/>
            <w:vAlign w:val="center"/>
          </w:tcPr>
          <w:p w14:paraId="3D54D120">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1"/>
                <w:szCs w:val="21"/>
                <w:highlight w:val="yellow"/>
                <w:u w:val="none"/>
                <w:lang w:val="en-US" w:eastAsia="zh-CN" w:bidi="ar"/>
              </w:rPr>
            </w:pPr>
            <w:r>
              <w:rPr>
                <w:rFonts w:hint="eastAsia" w:ascii="方正仿宋_GBK" w:hAnsi="方正仿宋_GBK" w:eastAsia="方正仿宋_GBK" w:cs="方正仿宋_GBK"/>
                <w:i w:val="0"/>
                <w:iCs w:val="0"/>
                <w:color w:val="000000"/>
                <w:kern w:val="0"/>
                <w:sz w:val="20"/>
                <w:szCs w:val="20"/>
                <w:u w:val="none"/>
                <w:lang w:val="en-US" w:eastAsia="zh-CN" w:bidi="ar"/>
              </w:rPr>
              <w:t>涪陵区</w:t>
            </w:r>
          </w:p>
        </w:tc>
      </w:tr>
      <w:tr w14:paraId="04AAC412">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shd w:val="clear" w:color="auto" w:fill="auto"/>
          <w:tblCellMar>
            <w:top w:w="0" w:type="dxa"/>
            <w:left w:w="17" w:type="dxa"/>
            <w:bottom w:w="0" w:type="dxa"/>
            <w:right w:w="17" w:type="dxa"/>
          </w:tblCellMar>
        </w:tblPrEx>
        <w:trPr>
          <w:cantSplit/>
          <w:trHeight w:val="454" w:hRule="atLeast"/>
          <w:jc w:val="center"/>
        </w:trPr>
        <w:tc>
          <w:tcPr>
            <w:tcW w:w="675" w:type="dxa"/>
            <w:tcBorders>
              <w:top w:val="single" w:color="000000" w:sz="4" w:space="0"/>
              <w:bottom w:val="single" w:color="000000" w:sz="4" w:space="0"/>
              <w:right w:val="single" w:color="000000" w:sz="4" w:space="0"/>
            </w:tcBorders>
            <w:shd w:val="clear" w:color="auto" w:fill="auto"/>
            <w:noWrap/>
            <w:vAlign w:val="center"/>
          </w:tcPr>
          <w:p w14:paraId="0B667578">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30</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C2398">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2026030</w:t>
            </w:r>
          </w:p>
        </w:tc>
        <w:tc>
          <w:tcPr>
            <w:tcW w:w="2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E751F">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1"/>
                <w:szCs w:val="21"/>
                <w:highlight w:val="yellow"/>
                <w:u w:val="none"/>
                <w:lang w:val="en-US" w:eastAsia="zh-CN" w:bidi="ar"/>
              </w:rPr>
            </w:pPr>
            <w:r>
              <w:rPr>
                <w:rFonts w:ascii="方正仿宋_GBK" w:hAnsi="方正仿宋_GBK" w:eastAsia="方正仿宋_GBK" w:cs="方正仿宋_GBK"/>
                <w:i w:val="0"/>
                <w:iCs w:val="0"/>
                <w:color w:val="000000"/>
                <w:kern w:val="0"/>
                <w:sz w:val="20"/>
                <w:szCs w:val="20"/>
                <w:u w:val="none"/>
                <w:lang w:val="en-US" w:eastAsia="zh-CN" w:bidi="ar"/>
              </w:rPr>
              <w:t>多机器人协作油位镜智能涂漆关键技术应用研究</w:t>
            </w:r>
          </w:p>
        </w:tc>
        <w:tc>
          <w:tcPr>
            <w:tcW w:w="1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3B0B2">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1"/>
                <w:szCs w:val="21"/>
                <w:highlight w:val="yellow"/>
                <w:u w:val="none"/>
                <w:lang w:val="en-US" w:eastAsia="zh-CN" w:bidi="ar"/>
              </w:rPr>
            </w:pPr>
            <w:r>
              <w:rPr>
                <w:rFonts w:ascii="方正仿宋_GBK" w:hAnsi="方正仿宋_GBK" w:eastAsia="方正仿宋_GBK" w:cs="方正仿宋_GBK"/>
                <w:i w:val="0"/>
                <w:iCs w:val="0"/>
                <w:color w:val="000000"/>
                <w:kern w:val="0"/>
                <w:sz w:val="20"/>
                <w:szCs w:val="20"/>
                <w:u w:val="none"/>
                <w:lang w:val="en-US" w:eastAsia="zh-CN" w:bidi="ar"/>
              </w:rPr>
              <w:t>重庆均利密封科技有限公司</w:t>
            </w:r>
          </w:p>
        </w:tc>
        <w:tc>
          <w:tcPr>
            <w:tcW w:w="7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95CF79">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center"/>
              <w:rPr>
                <w:rFonts w:hint="eastAsia" w:ascii="方正仿宋_GBK" w:hAnsi="方正仿宋_GBK" w:eastAsia="方正仿宋_GBK" w:cs="方正仿宋_GBK"/>
                <w:i w:val="0"/>
                <w:iCs w:val="0"/>
                <w:color w:val="000000"/>
                <w:kern w:val="0"/>
                <w:sz w:val="20"/>
                <w:szCs w:val="20"/>
                <w:u w:val="none"/>
                <w:lang w:val="en-US" w:eastAsia="zh-CN" w:bidi="ar"/>
              </w:rPr>
            </w:pPr>
            <w:r>
              <w:rPr>
                <w:rFonts w:ascii="方正仿宋_GBK" w:hAnsi="方正仿宋_GBK" w:eastAsia="方正仿宋_GBK" w:cs="方正仿宋_GBK"/>
                <w:i w:val="0"/>
                <w:iCs w:val="0"/>
                <w:color w:val="000000"/>
                <w:kern w:val="0"/>
                <w:sz w:val="20"/>
                <w:szCs w:val="20"/>
                <w:u w:val="none"/>
                <w:lang w:val="en-US" w:eastAsia="zh-CN" w:bidi="ar"/>
              </w:rPr>
              <w:t>针对困扰公司多年的油位镜涂漆</w:t>
            </w:r>
            <w:r>
              <w:rPr>
                <w:rFonts w:hint="default" w:ascii="Times New Roman" w:hAnsi="Times New Roman" w:eastAsia="宋体" w:cs="Times New Roman"/>
                <w:i w:val="0"/>
                <w:iCs w:val="0"/>
                <w:color w:val="000000"/>
                <w:kern w:val="0"/>
                <w:sz w:val="20"/>
                <w:szCs w:val="20"/>
                <w:u w:val="none"/>
                <w:lang w:val="en-US" w:eastAsia="zh-CN" w:bidi="ar"/>
              </w:rPr>
              <w:t>“</w:t>
            </w:r>
            <w:r>
              <w:rPr>
                <w:rFonts w:ascii="方正仿宋_GBK" w:hAnsi="方正仿宋_GBK" w:eastAsia="方正仿宋_GBK" w:cs="方正仿宋_GBK"/>
                <w:i w:val="0"/>
                <w:iCs w:val="0"/>
                <w:color w:val="000000"/>
                <w:kern w:val="0"/>
                <w:sz w:val="20"/>
                <w:szCs w:val="20"/>
                <w:u w:val="none"/>
                <w:lang w:val="en-US" w:eastAsia="zh-CN" w:bidi="ar"/>
              </w:rPr>
              <w:t>卡脖子</w:t>
            </w:r>
            <w:r>
              <w:rPr>
                <w:rFonts w:hint="default" w:ascii="Times New Roman" w:hAnsi="Times New Roman" w:eastAsia="宋体" w:cs="Times New Roman"/>
                <w:i w:val="0"/>
                <w:iCs w:val="0"/>
                <w:color w:val="000000"/>
                <w:kern w:val="0"/>
                <w:sz w:val="20"/>
                <w:szCs w:val="20"/>
                <w:u w:val="none"/>
                <w:lang w:val="en-US" w:eastAsia="zh-CN" w:bidi="ar"/>
              </w:rPr>
              <w:t>”</w:t>
            </w:r>
            <w:r>
              <w:rPr>
                <w:rFonts w:ascii="方正仿宋_GBK" w:hAnsi="方正仿宋_GBK" w:eastAsia="方正仿宋_GBK" w:cs="方正仿宋_GBK"/>
                <w:i w:val="0"/>
                <w:iCs w:val="0"/>
                <w:color w:val="000000"/>
                <w:kern w:val="0"/>
                <w:sz w:val="20"/>
                <w:szCs w:val="20"/>
                <w:u w:val="none"/>
                <w:lang w:val="en-US" w:eastAsia="zh-CN" w:bidi="ar"/>
              </w:rPr>
              <w:t>技术难题，开展多机器人协作油位镜智能涂漆关键技术应用研究，解决人工涂漆效率低且污染严重的问题，实现绿色环保生产，提高自动化程度和生产效率。公司急需开发一条油位镜智能涂漆生产线，完成以下研究内容</w:t>
            </w:r>
            <w:r>
              <w:rPr>
                <w:rFonts w:hint="eastAsia" w:ascii="方正仿宋_GBK" w:hAnsi="方正仿宋_GBK" w:eastAsia="方正仿宋_GBK" w:cs="方正仿宋_GBK"/>
                <w:i w:val="0"/>
                <w:iCs w:val="0"/>
                <w:color w:val="000000"/>
                <w:kern w:val="0"/>
                <w:sz w:val="20"/>
                <w:szCs w:val="20"/>
                <w:u w:val="none"/>
                <w:lang w:val="en-US" w:eastAsia="zh-CN" w:bidi="ar"/>
              </w:rPr>
              <w:t>：</w:t>
            </w:r>
          </w:p>
          <w:p w14:paraId="35608769">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center"/>
              <w:rPr>
                <w:rFonts w:ascii="方正仿宋_GBK" w:hAnsi="方正仿宋_GBK" w:eastAsia="方正仿宋_GBK" w:cs="方正仿宋_GBK"/>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w:t>
            </w:r>
            <w:r>
              <w:rPr>
                <w:rFonts w:hint="eastAsia" w:ascii="方正仿宋_GBK" w:hAnsi="方正仿宋_GBK" w:eastAsia="方正仿宋_GBK" w:cs="方正仿宋_GBK"/>
                <w:i w:val="0"/>
                <w:iCs w:val="0"/>
                <w:color w:val="000000"/>
                <w:kern w:val="0"/>
                <w:sz w:val="20"/>
                <w:szCs w:val="20"/>
                <w:u w:val="none"/>
                <w:lang w:val="en-US" w:eastAsia="zh-CN" w:bidi="ar"/>
              </w:rPr>
              <w:t>.</w:t>
            </w:r>
            <w:r>
              <w:rPr>
                <w:rFonts w:ascii="方正仿宋_GBK" w:hAnsi="方正仿宋_GBK" w:eastAsia="方正仿宋_GBK" w:cs="方正仿宋_GBK"/>
                <w:i w:val="0"/>
                <w:iCs w:val="0"/>
                <w:color w:val="000000"/>
                <w:kern w:val="0"/>
                <w:sz w:val="20"/>
                <w:szCs w:val="20"/>
                <w:u w:val="none"/>
                <w:lang w:val="en-US" w:eastAsia="zh-CN" w:bidi="ar"/>
              </w:rPr>
              <w:t>完成油位镜智能涂漆机理研究；</w:t>
            </w:r>
          </w:p>
          <w:p w14:paraId="4EBEE188">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center"/>
              <w:rPr>
                <w:rFonts w:ascii="方正仿宋_GBK" w:hAnsi="方正仿宋_GBK" w:eastAsia="方正仿宋_GBK" w:cs="方正仿宋_GBK"/>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2</w:t>
            </w:r>
            <w:r>
              <w:rPr>
                <w:rFonts w:hint="eastAsia" w:ascii="方正仿宋_GBK" w:hAnsi="方正仿宋_GBK" w:eastAsia="方正仿宋_GBK" w:cs="方正仿宋_GBK"/>
                <w:i w:val="0"/>
                <w:iCs w:val="0"/>
                <w:color w:val="000000"/>
                <w:kern w:val="0"/>
                <w:sz w:val="20"/>
                <w:szCs w:val="20"/>
                <w:u w:val="none"/>
                <w:lang w:val="en-US" w:eastAsia="zh-CN" w:bidi="ar"/>
              </w:rPr>
              <w:t>.</w:t>
            </w:r>
            <w:r>
              <w:rPr>
                <w:rFonts w:ascii="方正仿宋_GBK" w:hAnsi="方正仿宋_GBK" w:eastAsia="方正仿宋_GBK" w:cs="方正仿宋_GBK"/>
                <w:i w:val="0"/>
                <w:iCs w:val="0"/>
                <w:color w:val="000000"/>
                <w:kern w:val="0"/>
                <w:sz w:val="20"/>
                <w:szCs w:val="20"/>
                <w:u w:val="none"/>
                <w:lang w:val="en-US" w:eastAsia="zh-CN" w:bidi="ar"/>
              </w:rPr>
              <w:t>完成机构设计研究；</w:t>
            </w:r>
          </w:p>
          <w:p w14:paraId="502A24FA">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center"/>
              <w:rPr>
                <w:rFonts w:ascii="方正仿宋_GBK" w:hAnsi="方正仿宋_GBK" w:eastAsia="方正仿宋_GBK" w:cs="方正仿宋_GBK"/>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3</w:t>
            </w:r>
            <w:r>
              <w:rPr>
                <w:rFonts w:hint="eastAsia" w:ascii="方正仿宋_GBK" w:hAnsi="方正仿宋_GBK" w:eastAsia="方正仿宋_GBK" w:cs="方正仿宋_GBK"/>
                <w:i w:val="0"/>
                <w:iCs w:val="0"/>
                <w:color w:val="000000"/>
                <w:kern w:val="0"/>
                <w:sz w:val="20"/>
                <w:szCs w:val="20"/>
                <w:u w:val="none"/>
                <w:lang w:val="en-US" w:eastAsia="zh-CN" w:bidi="ar"/>
              </w:rPr>
              <w:t>.</w:t>
            </w:r>
            <w:r>
              <w:rPr>
                <w:rFonts w:ascii="方正仿宋_GBK" w:hAnsi="方正仿宋_GBK" w:eastAsia="方正仿宋_GBK" w:cs="方正仿宋_GBK"/>
                <w:i w:val="0"/>
                <w:iCs w:val="0"/>
                <w:color w:val="000000"/>
                <w:kern w:val="0"/>
                <w:sz w:val="20"/>
                <w:szCs w:val="20"/>
                <w:u w:val="none"/>
                <w:lang w:val="en-US" w:eastAsia="zh-CN" w:bidi="ar"/>
              </w:rPr>
              <w:t>完成专用机械手设计研究；</w:t>
            </w:r>
          </w:p>
          <w:p w14:paraId="7EE2DE3F">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center"/>
              <w:rPr>
                <w:rFonts w:ascii="方正仿宋_GBK" w:hAnsi="方正仿宋_GBK" w:eastAsia="方正仿宋_GBK" w:cs="方正仿宋_GBK"/>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4</w:t>
            </w:r>
            <w:r>
              <w:rPr>
                <w:rFonts w:hint="eastAsia" w:ascii="方正仿宋_GBK" w:hAnsi="方正仿宋_GBK" w:eastAsia="方正仿宋_GBK" w:cs="方正仿宋_GBK"/>
                <w:i w:val="0"/>
                <w:iCs w:val="0"/>
                <w:color w:val="000000"/>
                <w:kern w:val="0"/>
                <w:sz w:val="20"/>
                <w:szCs w:val="20"/>
                <w:u w:val="none"/>
                <w:lang w:val="en-US" w:eastAsia="zh-CN" w:bidi="ar"/>
              </w:rPr>
              <w:t>.</w:t>
            </w:r>
            <w:r>
              <w:rPr>
                <w:rFonts w:ascii="方正仿宋_GBK" w:hAnsi="方正仿宋_GBK" w:eastAsia="方正仿宋_GBK" w:cs="方正仿宋_GBK"/>
                <w:i w:val="0"/>
                <w:iCs w:val="0"/>
                <w:color w:val="000000"/>
                <w:kern w:val="0"/>
                <w:sz w:val="20"/>
                <w:szCs w:val="20"/>
                <w:u w:val="none"/>
                <w:lang w:val="en-US" w:eastAsia="zh-CN" w:bidi="ar"/>
              </w:rPr>
              <w:t>完成多机械手协作控制关键技术研究；</w:t>
            </w:r>
          </w:p>
          <w:p w14:paraId="700A7EE2">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center"/>
              <w:rPr>
                <w:rFonts w:ascii="方正仿宋_GBK" w:hAnsi="方正仿宋_GBK" w:eastAsia="方正仿宋_GBK" w:cs="方正仿宋_GBK"/>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5</w:t>
            </w:r>
            <w:r>
              <w:rPr>
                <w:rFonts w:hint="eastAsia" w:ascii="方正仿宋_GBK" w:hAnsi="方正仿宋_GBK" w:eastAsia="方正仿宋_GBK" w:cs="方正仿宋_GBK"/>
                <w:i w:val="0"/>
                <w:iCs w:val="0"/>
                <w:color w:val="000000"/>
                <w:kern w:val="0"/>
                <w:sz w:val="20"/>
                <w:szCs w:val="20"/>
                <w:u w:val="none"/>
                <w:lang w:val="en-US" w:eastAsia="zh-CN" w:bidi="ar"/>
              </w:rPr>
              <w:t>.</w:t>
            </w:r>
            <w:r>
              <w:rPr>
                <w:rFonts w:ascii="方正仿宋_GBK" w:hAnsi="方正仿宋_GBK" w:eastAsia="方正仿宋_GBK" w:cs="方正仿宋_GBK"/>
                <w:i w:val="0"/>
                <w:iCs w:val="0"/>
                <w:color w:val="000000"/>
                <w:kern w:val="0"/>
                <w:sz w:val="20"/>
                <w:szCs w:val="20"/>
                <w:u w:val="none"/>
                <w:lang w:val="en-US" w:eastAsia="zh-CN" w:bidi="ar"/>
              </w:rPr>
              <w:t>完成生产线系统集成及控制算法研究；</w:t>
            </w:r>
          </w:p>
          <w:p w14:paraId="79F8AC04">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center"/>
              <w:rPr>
                <w:rFonts w:ascii="方正仿宋_GBK" w:hAnsi="方正仿宋_GBK" w:eastAsia="方正仿宋_GBK" w:cs="方正仿宋_GBK"/>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6</w:t>
            </w:r>
            <w:r>
              <w:rPr>
                <w:rFonts w:hint="eastAsia" w:ascii="方正仿宋_GBK" w:hAnsi="方正仿宋_GBK" w:eastAsia="方正仿宋_GBK" w:cs="方正仿宋_GBK"/>
                <w:i w:val="0"/>
                <w:iCs w:val="0"/>
                <w:color w:val="000000"/>
                <w:kern w:val="0"/>
                <w:sz w:val="20"/>
                <w:szCs w:val="20"/>
                <w:u w:val="none"/>
                <w:lang w:val="en-US" w:eastAsia="zh-CN" w:bidi="ar"/>
              </w:rPr>
              <w:t>.</w:t>
            </w:r>
            <w:r>
              <w:rPr>
                <w:rFonts w:ascii="方正仿宋_GBK" w:hAnsi="方正仿宋_GBK" w:eastAsia="方正仿宋_GBK" w:cs="方正仿宋_GBK"/>
                <w:i w:val="0"/>
                <w:iCs w:val="0"/>
                <w:color w:val="000000"/>
                <w:kern w:val="0"/>
                <w:sz w:val="20"/>
                <w:szCs w:val="20"/>
                <w:u w:val="none"/>
                <w:lang w:val="en-US" w:eastAsia="zh-CN" w:bidi="ar"/>
              </w:rPr>
              <w:t>完成仿真与现场应用研究；</w:t>
            </w:r>
          </w:p>
          <w:p w14:paraId="05773BA7">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7</w:t>
            </w:r>
            <w:r>
              <w:rPr>
                <w:rFonts w:hint="eastAsia" w:ascii="方正仿宋_GBK" w:hAnsi="方正仿宋_GBK" w:eastAsia="方正仿宋_GBK" w:cs="方正仿宋_GBK"/>
                <w:i w:val="0"/>
                <w:iCs w:val="0"/>
                <w:color w:val="000000"/>
                <w:kern w:val="0"/>
                <w:sz w:val="20"/>
                <w:szCs w:val="20"/>
                <w:u w:val="none"/>
                <w:lang w:val="en-US" w:eastAsia="zh-CN" w:bidi="ar"/>
              </w:rPr>
              <w:t>.</w:t>
            </w:r>
            <w:r>
              <w:rPr>
                <w:rFonts w:ascii="方正仿宋_GBK" w:hAnsi="方正仿宋_GBK" w:eastAsia="方正仿宋_GBK" w:cs="方正仿宋_GBK"/>
                <w:i w:val="0"/>
                <w:iCs w:val="0"/>
                <w:color w:val="000000"/>
                <w:kern w:val="0"/>
                <w:sz w:val="20"/>
                <w:szCs w:val="20"/>
                <w:u w:val="none"/>
                <w:lang w:val="en-US" w:eastAsia="zh-CN" w:bidi="ar"/>
              </w:rPr>
              <w:t>节约劳动力</w:t>
            </w:r>
            <w:r>
              <w:rPr>
                <w:rFonts w:hint="default" w:ascii="Times New Roman" w:hAnsi="Times New Roman" w:eastAsia="宋体" w:cs="Times New Roman"/>
                <w:i w:val="0"/>
                <w:iCs w:val="0"/>
                <w:color w:val="000000"/>
                <w:kern w:val="0"/>
                <w:sz w:val="20"/>
                <w:szCs w:val="20"/>
                <w:u w:val="none"/>
                <w:lang w:val="en-US" w:eastAsia="zh-CN" w:bidi="ar"/>
              </w:rPr>
              <w:t>8</w:t>
            </w:r>
            <w:r>
              <w:rPr>
                <w:rFonts w:ascii="方正仿宋_GBK" w:hAnsi="方正仿宋_GBK" w:eastAsia="方正仿宋_GBK" w:cs="方正仿宋_GBK"/>
                <w:i w:val="0"/>
                <w:iCs w:val="0"/>
                <w:color w:val="000000"/>
                <w:kern w:val="0"/>
                <w:sz w:val="20"/>
                <w:szCs w:val="20"/>
                <w:u w:val="none"/>
                <w:lang w:val="en-US" w:eastAsia="zh-CN" w:bidi="ar"/>
              </w:rPr>
              <w:t>人，提高生产效率</w:t>
            </w:r>
            <w:r>
              <w:rPr>
                <w:rFonts w:hint="default" w:ascii="Times New Roman" w:hAnsi="Times New Roman" w:eastAsia="宋体" w:cs="Times New Roman"/>
                <w:i w:val="0"/>
                <w:iCs w:val="0"/>
                <w:color w:val="000000"/>
                <w:kern w:val="0"/>
                <w:sz w:val="20"/>
                <w:szCs w:val="20"/>
                <w:u w:val="none"/>
                <w:lang w:val="en-US" w:eastAsia="zh-CN" w:bidi="ar"/>
              </w:rPr>
              <w:t>300%</w:t>
            </w:r>
            <w:r>
              <w:rPr>
                <w:rFonts w:ascii="方正仿宋_GBK" w:hAnsi="方正仿宋_GBK" w:eastAsia="方正仿宋_GBK" w:cs="方正仿宋_GBK"/>
                <w:i w:val="0"/>
                <w:iCs w:val="0"/>
                <w:color w:val="000000"/>
                <w:kern w:val="0"/>
                <w:sz w:val="20"/>
                <w:szCs w:val="20"/>
                <w:u w:val="none"/>
                <w:lang w:val="en-US" w:eastAsia="zh-CN" w:bidi="ar"/>
              </w:rPr>
              <w:t>～</w:t>
            </w:r>
            <w:r>
              <w:rPr>
                <w:rFonts w:hint="default" w:ascii="Times New Roman" w:hAnsi="Times New Roman" w:eastAsia="宋体" w:cs="Times New Roman"/>
                <w:i w:val="0"/>
                <w:iCs w:val="0"/>
                <w:color w:val="000000"/>
                <w:kern w:val="0"/>
                <w:sz w:val="20"/>
                <w:szCs w:val="20"/>
                <w:u w:val="none"/>
                <w:lang w:val="en-US" w:eastAsia="zh-CN" w:bidi="ar"/>
              </w:rPr>
              <w:t>400%</w:t>
            </w:r>
            <w:r>
              <w:rPr>
                <w:rFonts w:ascii="方正仿宋_GBK" w:hAnsi="方正仿宋_GBK" w:eastAsia="方正仿宋_GBK" w:cs="方正仿宋_GBK"/>
                <w:i w:val="0"/>
                <w:iCs w:val="0"/>
                <w:color w:val="000000"/>
                <w:kern w:val="0"/>
                <w:sz w:val="20"/>
                <w:szCs w:val="20"/>
                <w:u w:val="none"/>
                <w:lang w:val="en-US" w:eastAsia="zh-CN" w:bidi="ar"/>
              </w:rPr>
              <w:t>。</w:t>
            </w:r>
          </w:p>
        </w:tc>
        <w:tc>
          <w:tcPr>
            <w:tcW w:w="1167" w:type="dxa"/>
            <w:tcBorders>
              <w:top w:val="single" w:color="000000" w:sz="4" w:space="0"/>
              <w:left w:val="single" w:color="000000" w:sz="4" w:space="0"/>
              <w:bottom w:val="single" w:color="000000" w:sz="4" w:space="0"/>
            </w:tcBorders>
            <w:shd w:val="clear" w:color="auto" w:fill="auto"/>
            <w:noWrap/>
            <w:vAlign w:val="center"/>
          </w:tcPr>
          <w:p w14:paraId="01CA3939">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1"/>
                <w:szCs w:val="21"/>
                <w:highlight w:val="yellow"/>
                <w:u w:val="none"/>
                <w:lang w:val="en-US" w:eastAsia="zh-CN" w:bidi="ar"/>
              </w:rPr>
            </w:pPr>
            <w:r>
              <w:rPr>
                <w:rFonts w:hint="eastAsia" w:ascii="方正仿宋_GBK" w:hAnsi="方正仿宋_GBK" w:eastAsia="方正仿宋_GBK" w:cs="方正仿宋_GBK"/>
                <w:i w:val="0"/>
                <w:iCs w:val="0"/>
                <w:color w:val="000000"/>
                <w:kern w:val="0"/>
                <w:sz w:val="20"/>
                <w:szCs w:val="20"/>
                <w:u w:val="none"/>
                <w:lang w:val="en-US" w:eastAsia="zh-CN" w:bidi="ar"/>
              </w:rPr>
              <w:t>涪陵区</w:t>
            </w:r>
          </w:p>
        </w:tc>
      </w:tr>
      <w:tr w14:paraId="6E69A91C">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shd w:val="clear" w:color="auto" w:fill="auto"/>
          <w:tblCellMar>
            <w:top w:w="0" w:type="dxa"/>
            <w:left w:w="17" w:type="dxa"/>
            <w:bottom w:w="0" w:type="dxa"/>
            <w:right w:w="17" w:type="dxa"/>
          </w:tblCellMar>
        </w:tblPrEx>
        <w:trPr>
          <w:cantSplit/>
          <w:trHeight w:val="454" w:hRule="atLeast"/>
          <w:jc w:val="center"/>
        </w:trPr>
        <w:tc>
          <w:tcPr>
            <w:tcW w:w="675" w:type="dxa"/>
            <w:tcBorders>
              <w:top w:val="single" w:color="000000" w:sz="4" w:space="0"/>
              <w:bottom w:val="single" w:color="000000" w:sz="4" w:space="0"/>
              <w:right w:val="single" w:color="000000" w:sz="4" w:space="0"/>
            </w:tcBorders>
            <w:shd w:val="clear" w:color="auto" w:fill="auto"/>
            <w:noWrap/>
            <w:vAlign w:val="center"/>
          </w:tcPr>
          <w:p w14:paraId="2709358D">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31</w:t>
            </w:r>
          </w:p>
        </w:tc>
        <w:tc>
          <w:tcPr>
            <w:tcW w:w="10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E3EC26">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2026031</w:t>
            </w:r>
          </w:p>
        </w:tc>
        <w:tc>
          <w:tcPr>
            <w:tcW w:w="2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635259">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1"/>
                <w:szCs w:val="21"/>
                <w:highlight w:val="yellow"/>
                <w:u w:val="none"/>
                <w:lang w:val="en-US" w:eastAsia="zh-CN" w:bidi="ar"/>
              </w:rPr>
            </w:pPr>
            <w:r>
              <w:rPr>
                <w:rFonts w:ascii="方正仿宋_GBK" w:hAnsi="方正仿宋_GBK" w:eastAsia="方正仿宋_GBK" w:cs="方正仿宋_GBK"/>
                <w:i w:val="0"/>
                <w:iCs w:val="0"/>
                <w:color w:val="000000"/>
                <w:kern w:val="0"/>
                <w:sz w:val="20"/>
                <w:szCs w:val="20"/>
                <w:u w:val="none"/>
                <w:lang w:val="en-US" w:eastAsia="zh-CN" w:bidi="ar"/>
              </w:rPr>
              <w:t>基于碳足迹与经济性耦合的退役磷酸铁锂电池梯次利用路径优化研究</w:t>
            </w:r>
          </w:p>
        </w:tc>
        <w:tc>
          <w:tcPr>
            <w:tcW w:w="1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FCD68B">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1"/>
                <w:szCs w:val="21"/>
                <w:highlight w:val="yellow"/>
                <w:u w:val="none"/>
                <w:lang w:val="en-US" w:eastAsia="zh-CN" w:bidi="ar"/>
              </w:rPr>
            </w:pPr>
            <w:r>
              <w:rPr>
                <w:rFonts w:ascii="方正仿宋_GBK" w:hAnsi="方正仿宋_GBK" w:eastAsia="方正仿宋_GBK" w:cs="方正仿宋_GBK"/>
                <w:i w:val="0"/>
                <w:iCs w:val="0"/>
                <w:color w:val="000000"/>
                <w:kern w:val="0"/>
                <w:sz w:val="20"/>
                <w:szCs w:val="20"/>
                <w:u w:val="none"/>
                <w:lang w:val="en-US" w:eastAsia="zh-CN" w:bidi="ar"/>
              </w:rPr>
              <w:t>重庆清源环境监测有限公司</w:t>
            </w:r>
          </w:p>
        </w:tc>
        <w:tc>
          <w:tcPr>
            <w:tcW w:w="7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364CF8">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ind w:firstLine="400" w:firstLineChars="200"/>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lang w:val="en-US" w:eastAsia="zh-CN" w:bidi="ar"/>
              </w:rPr>
              <w:t>1.</w:t>
            </w:r>
            <w:r>
              <w:rPr>
                <w:rFonts w:hint="default" w:ascii="Times New Roman" w:hAnsi="Times New Roman" w:eastAsia="方正仿宋_GBK" w:cs="Times New Roman"/>
                <w:i w:val="0"/>
                <w:iCs w:val="0"/>
                <w:color w:val="000000"/>
                <w:kern w:val="0"/>
                <w:sz w:val="20"/>
                <w:szCs w:val="20"/>
                <w:u w:val="none"/>
                <w:lang w:val="en-US" w:eastAsia="zh-CN" w:bidi="ar"/>
              </w:rPr>
              <w:t>退役电池一致性差、分级筛选粗放，适配场景模糊</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方正仿宋_GBK" w:cs="Times New Roman"/>
                <w:i w:val="0"/>
                <w:iCs w:val="0"/>
                <w:color w:val="000000"/>
                <w:kern w:val="0"/>
                <w:sz w:val="20"/>
                <w:szCs w:val="20"/>
                <w:u w:val="none"/>
                <w:lang w:val="en-US" w:eastAsia="zh-CN" w:bidi="ar"/>
              </w:rPr>
              <w:t>目标：结合内阻、容量等参数，搭配</w:t>
            </w:r>
            <w:r>
              <w:rPr>
                <w:rFonts w:hint="default" w:ascii="Times New Roman" w:hAnsi="Times New Roman" w:eastAsia="宋体" w:cs="Times New Roman"/>
                <w:i w:val="0"/>
                <w:iCs w:val="0"/>
                <w:color w:val="000000"/>
                <w:kern w:val="0"/>
                <w:sz w:val="20"/>
                <w:szCs w:val="20"/>
                <w:u w:val="none"/>
                <w:lang w:val="en-US" w:eastAsia="zh-CN" w:bidi="ar"/>
              </w:rPr>
              <w:t>AI</w:t>
            </w:r>
            <w:r>
              <w:rPr>
                <w:rFonts w:hint="default" w:ascii="Times New Roman" w:hAnsi="Times New Roman" w:eastAsia="方正仿宋_GBK" w:cs="Times New Roman"/>
                <w:i w:val="0"/>
                <w:iCs w:val="0"/>
                <w:color w:val="000000"/>
                <w:kern w:val="0"/>
                <w:sz w:val="20"/>
                <w:szCs w:val="20"/>
                <w:u w:val="none"/>
                <w:lang w:val="en-US" w:eastAsia="zh-CN" w:bidi="ar"/>
              </w:rPr>
              <w:t>算法精准筛选，构建多维度分级评价体系，匹配储能、低速车等差异化场景。</w:t>
            </w:r>
          </w:p>
          <w:p w14:paraId="3EC17EFE">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ind w:firstLine="420" w:firstLineChars="200"/>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1"/>
                <w:szCs w:val="21"/>
                <w:lang w:val="en-US" w:eastAsia="zh-CN" w:bidi="ar"/>
              </w:rPr>
              <w:t>2.</w:t>
            </w:r>
            <w:r>
              <w:rPr>
                <w:rFonts w:hint="default" w:ascii="Times New Roman" w:hAnsi="Times New Roman" w:eastAsia="方正仿宋_GBK" w:cs="Times New Roman"/>
                <w:i w:val="0"/>
                <w:iCs w:val="0"/>
                <w:color w:val="000000"/>
                <w:kern w:val="0"/>
                <w:sz w:val="20"/>
                <w:szCs w:val="20"/>
                <w:u w:val="none"/>
                <w:lang w:val="en-US" w:eastAsia="zh-CN" w:bidi="ar"/>
              </w:rPr>
              <w:t>梯次利用全流程碳足迹偏高，未实现低碳协同</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方正仿宋_GBK" w:cs="Times New Roman"/>
                <w:i w:val="0"/>
                <w:iCs w:val="0"/>
                <w:color w:val="000000"/>
                <w:kern w:val="0"/>
                <w:sz w:val="20"/>
                <w:szCs w:val="20"/>
                <w:u w:val="none"/>
                <w:lang w:val="en-US" w:eastAsia="zh-CN" w:bidi="ar"/>
              </w:rPr>
              <w:t>目标：采用绿电驱动，结合碳足迹核算，优化拆解－检测－重组工艺，降低全链条碳排放。</w:t>
            </w:r>
          </w:p>
          <w:p w14:paraId="486D655D">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ind w:firstLine="400" w:firstLineChars="200"/>
              <w:jc w:val="both"/>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3</w:t>
            </w:r>
            <w:r>
              <w:rPr>
                <w:rFonts w:hint="default" w:ascii="Times New Roman" w:hAnsi="Times New Roman" w:eastAsia="宋体" w:cs="Times New Roman"/>
                <w:i w:val="0"/>
                <w:iCs w:val="0"/>
                <w:color w:val="000000"/>
                <w:kern w:val="0"/>
                <w:sz w:val="20"/>
                <w:szCs w:val="20"/>
                <w:u w:val="none"/>
                <w:lang w:val="en-US" w:eastAsia="zh-CN" w:bidi="ar"/>
              </w:rPr>
              <w:t>.</w:t>
            </w:r>
            <w:r>
              <w:rPr>
                <w:rFonts w:hint="default" w:ascii="Times New Roman" w:hAnsi="Times New Roman" w:eastAsia="方正仿宋_GBK" w:cs="Times New Roman"/>
                <w:i w:val="0"/>
                <w:iCs w:val="0"/>
                <w:color w:val="000000"/>
                <w:kern w:val="0"/>
                <w:sz w:val="20"/>
                <w:szCs w:val="20"/>
                <w:u w:val="none"/>
                <w:lang w:val="en-US" w:eastAsia="zh-CN" w:bidi="ar"/>
              </w:rPr>
              <w:t>运维体系不完善，梯次电池循环寿命短、安全性不足</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方正仿宋_GBK" w:cs="Times New Roman"/>
                <w:i w:val="0"/>
                <w:iCs w:val="0"/>
                <w:color w:val="000000"/>
                <w:kern w:val="0"/>
                <w:sz w:val="20"/>
                <w:szCs w:val="20"/>
                <w:u w:val="none"/>
                <w:lang w:val="en-US" w:eastAsia="zh-CN" w:bidi="ar"/>
              </w:rPr>
              <w:t>目标：嵌入实时监测模块，优化充放电策略，搭建全生命周期运维平台，提升运行稳定性与寿命</w:t>
            </w:r>
            <w:r>
              <w:rPr>
                <w:rFonts w:ascii="方正仿宋_GBK" w:hAnsi="方正仿宋_GBK" w:eastAsia="方正仿宋_GBK" w:cs="方正仿宋_GBK"/>
                <w:i w:val="0"/>
                <w:iCs w:val="0"/>
                <w:color w:val="000000"/>
                <w:kern w:val="0"/>
                <w:sz w:val="20"/>
                <w:szCs w:val="20"/>
                <w:u w:val="none"/>
                <w:lang w:val="en-US" w:eastAsia="zh-CN" w:bidi="ar"/>
              </w:rPr>
              <w:t>。</w:t>
            </w:r>
          </w:p>
        </w:tc>
        <w:tc>
          <w:tcPr>
            <w:tcW w:w="1167" w:type="dxa"/>
            <w:tcBorders>
              <w:top w:val="single" w:color="000000" w:sz="4" w:space="0"/>
              <w:left w:val="single" w:color="000000" w:sz="4" w:space="0"/>
              <w:bottom w:val="single" w:color="000000" w:sz="4" w:space="0"/>
            </w:tcBorders>
            <w:shd w:val="clear" w:color="auto" w:fill="auto"/>
            <w:noWrap/>
            <w:vAlign w:val="center"/>
          </w:tcPr>
          <w:p w14:paraId="35BF2375">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1"/>
                <w:szCs w:val="21"/>
                <w:highlight w:val="yellow"/>
                <w:u w:val="none"/>
                <w:lang w:val="en-US" w:eastAsia="zh-CN" w:bidi="ar"/>
              </w:rPr>
            </w:pPr>
            <w:r>
              <w:rPr>
                <w:rFonts w:hint="eastAsia" w:ascii="方正仿宋_GBK" w:hAnsi="方正仿宋_GBK" w:eastAsia="方正仿宋_GBK" w:cs="方正仿宋_GBK"/>
                <w:i w:val="0"/>
                <w:iCs w:val="0"/>
                <w:color w:val="000000"/>
                <w:kern w:val="0"/>
                <w:sz w:val="20"/>
                <w:szCs w:val="20"/>
                <w:u w:val="none"/>
                <w:lang w:val="en-US" w:eastAsia="zh-CN" w:bidi="ar"/>
              </w:rPr>
              <w:t>涪陵区</w:t>
            </w:r>
          </w:p>
        </w:tc>
      </w:tr>
      <w:tr w14:paraId="58BD6D74">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shd w:val="clear" w:color="auto" w:fill="auto"/>
          <w:tblCellMar>
            <w:top w:w="0" w:type="dxa"/>
            <w:left w:w="17" w:type="dxa"/>
            <w:bottom w:w="0" w:type="dxa"/>
            <w:right w:w="17" w:type="dxa"/>
          </w:tblCellMar>
        </w:tblPrEx>
        <w:trPr>
          <w:cantSplit/>
          <w:trHeight w:val="454" w:hRule="atLeast"/>
          <w:jc w:val="center"/>
        </w:trPr>
        <w:tc>
          <w:tcPr>
            <w:tcW w:w="675" w:type="dxa"/>
            <w:tcBorders>
              <w:top w:val="single" w:color="000000" w:sz="4" w:space="0"/>
              <w:bottom w:val="single" w:color="000000" w:sz="4" w:space="0"/>
              <w:right w:val="single" w:color="000000" w:sz="4" w:space="0"/>
            </w:tcBorders>
            <w:shd w:val="clear" w:color="auto" w:fill="auto"/>
            <w:noWrap/>
            <w:vAlign w:val="center"/>
          </w:tcPr>
          <w:p w14:paraId="7C291A89">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32</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FB3B0">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2026032</w:t>
            </w:r>
          </w:p>
        </w:tc>
        <w:tc>
          <w:tcPr>
            <w:tcW w:w="2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62DB4">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1"/>
                <w:szCs w:val="21"/>
                <w:highlight w:val="yellow"/>
                <w:u w:val="none"/>
                <w:lang w:val="en-US" w:eastAsia="zh-CN" w:bidi="ar"/>
              </w:rPr>
            </w:pPr>
            <w:r>
              <w:rPr>
                <w:rFonts w:ascii="方正仿宋_GBK" w:hAnsi="方正仿宋_GBK" w:eastAsia="方正仿宋_GBK" w:cs="方正仿宋_GBK"/>
                <w:i w:val="0"/>
                <w:iCs w:val="0"/>
                <w:color w:val="000000"/>
                <w:kern w:val="0"/>
                <w:sz w:val="20"/>
                <w:szCs w:val="20"/>
                <w:u w:val="none"/>
                <w:lang w:val="en-US" w:eastAsia="zh-CN" w:bidi="ar"/>
              </w:rPr>
              <w:t>胭脂萝卜泡菜母水制作关键技术研发及应用</w:t>
            </w:r>
          </w:p>
        </w:tc>
        <w:tc>
          <w:tcPr>
            <w:tcW w:w="1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FFC53">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1"/>
                <w:szCs w:val="21"/>
                <w:highlight w:val="yellow"/>
                <w:u w:val="none"/>
                <w:lang w:val="en-US" w:eastAsia="zh-CN" w:bidi="ar"/>
              </w:rPr>
            </w:pPr>
            <w:r>
              <w:rPr>
                <w:rFonts w:ascii="方正仿宋_GBK" w:hAnsi="方正仿宋_GBK" w:eastAsia="方正仿宋_GBK" w:cs="方正仿宋_GBK"/>
                <w:i w:val="0"/>
                <w:iCs w:val="0"/>
                <w:color w:val="000000"/>
                <w:kern w:val="0"/>
                <w:sz w:val="20"/>
                <w:szCs w:val="20"/>
                <w:u w:val="none"/>
                <w:lang w:val="en-US" w:eastAsia="zh-CN" w:bidi="ar"/>
              </w:rPr>
              <w:t>重庆涪陵红萝农业科技有限公司</w:t>
            </w:r>
          </w:p>
        </w:tc>
        <w:tc>
          <w:tcPr>
            <w:tcW w:w="77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789F5">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ascii="方正仿宋_GBK" w:hAnsi="方正仿宋_GBK" w:eastAsia="方正仿宋_GBK" w:cs="方正仿宋_GBK"/>
                <w:i w:val="0"/>
                <w:iCs w:val="0"/>
                <w:color w:val="000000"/>
                <w:kern w:val="0"/>
                <w:sz w:val="20"/>
                <w:szCs w:val="20"/>
                <w:u w:val="none"/>
                <w:lang w:val="en-US" w:eastAsia="zh-CN" w:bidi="ar"/>
              </w:rPr>
              <w:t>以涪陵胭脂萝卜为主要材料，通过响应面实验优化胭脂萝卜乳酸菌发酵中菌种接种量、温度、盐浓度和糖添加量等关键变量，开</w:t>
            </w:r>
            <w:r>
              <w:rPr>
                <w:rFonts w:hint="eastAsia" w:ascii="方正仿宋_GBK" w:hAnsi="方正仿宋_GBK" w:eastAsia="方正仿宋_GBK" w:cs="方正仿宋_GBK"/>
                <w:i w:val="0"/>
                <w:iCs w:val="0"/>
                <w:color w:val="000000"/>
                <w:kern w:val="0"/>
                <w:sz w:val="20"/>
                <w:szCs w:val="20"/>
                <w:u w:val="none"/>
                <w:lang w:val="en-US" w:eastAsia="zh-CN" w:bidi="ar"/>
              </w:rPr>
              <w:t>发了</w:t>
            </w:r>
            <w:r>
              <w:rPr>
                <w:rFonts w:ascii="方正仿宋_GBK" w:hAnsi="方正仿宋_GBK" w:eastAsia="方正仿宋_GBK" w:cs="方正仿宋_GBK"/>
                <w:i w:val="0"/>
                <w:iCs w:val="0"/>
                <w:color w:val="000000"/>
                <w:kern w:val="0"/>
                <w:sz w:val="20"/>
                <w:szCs w:val="20"/>
                <w:u w:val="none"/>
                <w:lang w:val="en-US" w:eastAsia="zh-CN" w:bidi="ar"/>
              </w:rPr>
              <w:t>一款用于餐饮</w:t>
            </w:r>
            <w:r>
              <w:rPr>
                <w:rFonts w:hint="default" w:ascii="Times New Roman" w:hAnsi="Times New Roman" w:eastAsia="宋体" w:cs="Times New Roman"/>
                <w:i w:val="0"/>
                <w:iCs w:val="0"/>
                <w:color w:val="000000"/>
                <w:kern w:val="0"/>
                <w:sz w:val="20"/>
                <w:szCs w:val="20"/>
                <w:u w:val="none"/>
                <w:lang w:val="en-US" w:eastAsia="zh-CN" w:bidi="ar"/>
              </w:rPr>
              <w:t>“</w:t>
            </w:r>
            <w:r>
              <w:rPr>
                <w:rFonts w:ascii="方正仿宋_GBK" w:hAnsi="方正仿宋_GBK" w:eastAsia="方正仿宋_GBK" w:cs="方正仿宋_GBK"/>
                <w:i w:val="0"/>
                <w:iCs w:val="0"/>
                <w:color w:val="000000"/>
                <w:kern w:val="0"/>
                <w:sz w:val="20"/>
                <w:szCs w:val="20"/>
                <w:u w:val="none"/>
                <w:lang w:val="en-US" w:eastAsia="zh-CN" w:bidi="ar"/>
              </w:rPr>
              <w:t>跳水泡菜</w:t>
            </w:r>
            <w:r>
              <w:rPr>
                <w:rFonts w:hint="eastAsia" w:ascii="方正仿宋_GBK" w:hAnsi="方正仿宋_GBK" w:eastAsia="方正仿宋_GBK" w:cs="方正仿宋_GBK"/>
                <w:i w:val="0"/>
                <w:iCs w:val="0"/>
                <w:color w:val="000000"/>
                <w:kern w:val="0"/>
                <w:sz w:val="20"/>
                <w:szCs w:val="20"/>
                <w:u w:val="none"/>
                <w:lang w:val="en-US" w:eastAsia="zh-CN" w:bidi="ar"/>
              </w:rPr>
              <w:t>”及</w:t>
            </w:r>
            <w:r>
              <w:rPr>
                <w:rFonts w:ascii="方正仿宋_GBK" w:hAnsi="方正仿宋_GBK" w:eastAsia="方正仿宋_GBK" w:cs="方正仿宋_GBK"/>
                <w:i w:val="0"/>
                <w:iCs w:val="0"/>
                <w:color w:val="000000"/>
                <w:kern w:val="0"/>
                <w:sz w:val="20"/>
                <w:szCs w:val="20"/>
                <w:u w:val="none"/>
                <w:lang w:val="en-US" w:eastAsia="zh-CN" w:bidi="ar"/>
              </w:rPr>
              <w:t>家庭</w:t>
            </w:r>
            <w:r>
              <w:rPr>
                <w:rFonts w:hint="default" w:ascii="Times New Roman" w:hAnsi="Times New Roman" w:eastAsia="宋体" w:cs="Times New Roman"/>
                <w:i w:val="0"/>
                <w:iCs w:val="0"/>
                <w:color w:val="000000"/>
                <w:kern w:val="0"/>
                <w:sz w:val="20"/>
                <w:szCs w:val="20"/>
                <w:u w:val="none"/>
                <w:lang w:val="en-US" w:eastAsia="zh-CN" w:bidi="ar"/>
              </w:rPr>
              <w:t>“</w:t>
            </w:r>
            <w:r>
              <w:rPr>
                <w:rFonts w:ascii="方正仿宋_GBK" w:hAnsi="方正仿宋_GBK" w:eastAsia="方正仿宋_GBK" w:cs="方正仿宋_GBK"/>
                <w:i w:val="0"/>
                <w:iCs w:val="0"/>
                <w:color w:val="000000"/>
                <w:kern w:val="0"/>
                <w:sz w:val="20"/>
                <w:szCs w:val="20"/>
                <w:u w:val="none"/>
                <w:lang w:val="en-US" w:eastAsia="zh-CN" w:bidi="ar"/>
              </w:rPr>
              <w:t>老坛泡菜</w:t>
            </w:r>
            <w:r>
              <w:rPr>
                <w:rFonts w:hint="default" w:ascii="Times New Roman" w:hAnsi="Times New Roman" w:eastAsia="宋体" w:cs="Times New Roman"/>
                <w:i w:val="0"/>
                <w:iCs w:val="0"/>
                <w:color w:val="000000"/>
                <w:kern w:val="0"/>
                <w:sz w:val="20"/>
                <w:szCs w:val="20"/>
                <w:u w:val="none"/>
                <w:lang w:val="en-US" w:eastAsia="zh-CN" w:bidi="ar"/>
              </w:rPr>
              <w:t>”</w:t>
            </w:r>
            <w:r>
              <w:rPr>
                <w:rFonts w:ascii="方正仿宋_GBK" w:hAnsi="方正仿宋_GBK" w:eastAsia="方正仿宋_GBK" w:cs="方正仿宋_GBK"/>
                <w:i w:val="0"/>
                <w:iCs w:val="0"/>
                <w:color w:val="000000"/>
                <w:kern w:val="0"/>
                <w:sz w:val="20"/>
                <w:szCs w:val="20"/>
                <w:u w:val="none"/>
                <w:lang w:val="en-US" w:eastAsia="zh-CN" w:bidi="ar"/>
              </w:rPr>
              <w:t>的着色泡菜母水原液。产品质量要求达到：（</w:t>
            </w:r>
            <w:r>
              <w:rPr>
                <w:rFonts w:hint="default" w:ascii="Times New Roman" w:hAnsi="Times New Roman" w:eastAsia="宋体" w:cs="Times New Roman"/>
                <w:i w:val="0"/>
                <w:iCs w:val="0"/>
                <w:color w:val="000000"/>
                <w:kern w:val="0"/>
                <w:sz w:val="20"/>
                <w:szCs w:val="20"/>
                <w:u w:val="none"/>
                <w:lang w:val="en-US" w:eastAsia="zh-CN" w:bidi="ar"/>
              </w:rPr>
              <w:t>1</w:t>
            </w:r>
            <w:r>
              <w:rPr>
                <w:rFonts w:ascii="方正仿宋_GBK" w:hAnsi="方正仿宋_GBK" w:eastAsia="方正仿宋_GBK" w:cs="方正仿宋_GBK"/>
                <w:i w:val="0"/>
                <w:iCs w:val="0"/>
                <w:color w:val="000000"/>
                <w:kern w:val="0"/>
                <w:sz w:val="20"/>
                <w:szCs w:val="20"/>
                <w:u w:val="none"/>
                <w:lang w:val="en-US" w:eastAsia="zh-CN" w:bidi="ar"/>
              </w:rPr>
              <w:t>）产品状态为液体状态，主要</w:t>
            </w:r>
            <w:r>
              <w:rPr>
                <w:rFonts w:hint="eastAsia" w:ascii="方正仿宋_GBK" w:hAnsi="方正仿宋_GBK" w:eastAsia="方正仿宋_GBK" w:cs="方正仿宋_GBK"/>
                <w:i w:val="0"/>
                <w:iCs w:val="0"/>
                <w:color w:val="000000"/>
                <w:kern w:val="0"/>
                <w:sz w:val="20"/>
                <w:szCs w:val="20"/>
                <w:u w:val="none"/>
                <w:lang w:val="en-US" w:eastAsia="zh-CN" w:bidi="ar"/>
              </w:rPr>
              <w:t>成分</w:t>
            </w:r>
            <w:r>
              <w:rPr>
                <w:rFonts w:ascii="方正仿宋_GBK" w:hAnsi="方正仿宋_GBK" w:eastAsia="方正仿宋_GBK" w:cs="方正仿宋_GBK"/>
                <w:i w:val="0"/>
                <w:iCs w:val="0"/>
                <w:color w:val="000000"/>
                <w:kern w:val="0"/>
                <w:sz w:val="20"/>
                <w:szCs w:val="20"/>
                <w:u w:val="none"/>
                <w:lang w:val="en-US" w:eastAsia="zh-CN" w:bidi="ar"/>
              </w:rPr>
              <w:t>为</w:t>
            </w:r>
            <w:r>
              <w:rPr>
                <w:rFonts w:hint="default" w:ascii="Times New Roman" w:hAnsi="Times New Roman" w:eastAsia="宋体" w:cs="Times New Roman"/>
                <w:i w:val="0"/>
                <w:iCs w:val="0"/>
                <w:color w:val="000000"/>
                <w:kern w:val="0"/>
                <w:sz w:val="20"/>
                <w:szCs w:val="20"/>
                <w:u w:val="none"/>
                <w:lang w:val="en-US" w:eastAsia="zh-CN" w:bidi="ar"/>
              </w:rPr>
              <w:t>“</w:t>
            </w:r>
            <w:r>
              <w:rPr>
                <w:rFonts w:ascii="方正仿宋_GBK" w:hAnsi="方正仿宋_GBK" w:eastAsia="方正仿宋_GBK" w:cs="方正仿宋_GBK"/>
                <w:i w:val="0"/>
                <w:iCs w:val="0"/>
                <w:color w:val="000000"/>
                <w:kern w:val="0"/>
                <w:sz w:val="20"/>
                <w:szCs w:val="20"/>
                <w:u w:val="none"/>
                <w:lang w:val="en-US" w:eastAsia="zh-CN" w:bidi="ar"/>
              </w:rPr>
              <w:t>涪陵红心萝卜</w:t>
            </w:r>
            <w:r>
              <w:rPr>
                <w:rFonts w:hint="default" w:ascii="Times New Roman" w:hAnsi="Times New Roman" w:eastAsia="宋体" w:cs="Times New Roman"/>
                <w:i w:val="0"/>
                <w:iCs w:val="0"/>
                <w:color w:val="000000"/>
                <w:kern w:val="0"/>
                <w:sz w:val="20"/>
                <w:szCs w:val="20"/>
                <w:u w:val="none"/>
                <w:lang w:val="en-US" w:eastAsia="zh-CN" w:bidi="ar"/>
              </w:rPr>
              <w:t>”</w:t>
            </w:r>
            <w:r>
              <w:rPr>
                <w:rFonts w:ascii="方正仿宋_GBK" w:hAnsi="方正仿宋_GBK" w:eastAsia="方正仿宋_GBK" w:cs="方正仿宋_GBK"/>
                <w:i w:val="0"/>
                <w:iCs w:val="0"/>
                <w:color w:val="000000"/>
                <w:kern w:val="0"/>
                <w:sz w:val="20"/>
                <w:szCs w:val="20"/>
                <w:u w:val="none"/>
                <w:lang w:val="en-US" w:eastAsia="zh-CN" w:bidi="ar"/>
              </w:rPr>
              <w:t>原液；（</w:t>
            </w:r>
            <w:r>
              <w:rPr>
                <w:rFonts w:hint="default" w:ascii="Times New Roman" w:hAnsi="Times New Roman" w:eastAsia="宋体" w:cs="Times New Roman"/>
                <w:i w:val="0"/>
                <w:iCs w:val="0"/>
                <w:color w:val="000000"/>
                <w:kern w:val="0"/>
                <w:sz w:val="20"/>
                <w:szCs w:val="20"/>
                <w:u w:val="none"/>
                <w:lang w:val="en-US" w:eastAsia="zh-CN" w:bidi="ar"/>
              </w:rPr>
              <w:t>2</w:t>
            </w:r>
            <w:r>
              <w:rPr>
                <w:rFonts w:ascii="方正仿宋_GBK" w:hAnsi="方正仿宋_GBK" w:eastAsia="方正仿宋_GBK" w:cs="方正仿宋_GBK"/>
                <w:i w:val="0"/>
                <w:iCs w:val="0"/>
                <w:color w:val="000000"/>
                <w:kern w:val="0"/>
                <w:sz w:val="20"/>
                <w:szCs w:val="20"/>
                <w:u w:val="none"/>
                <w:lang w:val="en-US" w:eastAsia="zh-CN" w:bidi="ar"/>
              </w:rPr>
              <w:t>）产品成品状态下每批次花青素含量不</w:t>
            </w:r>
            <w:r>
              <w:rPr>
                <w:rFonts w:hint="eastAsia" w:ascii="方正仿宋_GBK" w:hAnsi="方正仿宋_GBK" w:eastAsia="方正仿宋_GBK" w:cs="方正仿宋_GBK"/>
                <w:i w:val="0"/>
                <w:iCs w:val="0"/>
                <w:color w:val="000000"/>
                <w:kern w:val="0"/>
                <w:sz w:val="20"/>
                <w:szCs w:val="20"/>
                <w:u w:val="none"/>
                <w:lang w:val="en-US" w:eastAsia="zh-CN" w:bidi="ar"/>
              </w:rPr>
              <w:t>低于</w:t>
            </w:r>
            <w:r>
              <w:rPr>
                <w:rFonts w:hint="default" w:ascii="Times New Roman" w:hAnsi="Times New Roman" w:eastAsia="宋体" w:cs="Times New Roman"/>
                <w:i w:val="0"/>
                <w:iCs w:val="0"/>
                <w:color w:val="000000"/>
                <w:kern w:val="0"/>
                <w:sz w:val="20"/>
                <w:szCs w:val="20"/>
                <w:u w:val="none"/>
                <w:lang w:val="en-US" w:eastAsia="zh-CN" w:bidi="ar"/>
              </w:rPr>
              <w:t>5%</w:t>
            </w:r>
            <w:r>
              <w:rPr>
                <w:rFonts w:ascii="方正仿宋_GBK" w:hAnsi="方正仿宋_GBK" w:eastAsia="方正仿宋_GBK" w:cs="方正仿宋_GBK"/>
                <w:i w:val="0"/>
                <w:iCs w:val="0"/>
                <w:color w:val="000000"/>
                <w:kern w:val="0"/>
                <w:sz w:val="20"/>
                <w:szCs w:val="20"/>
                <w:u w:val="none"/>
                <w:lang w:val="en-US" w:eastAsia="zh-CN" w:bidi="ar"/>
              </w:rPr>
              <w:t>，浓度要基本一致；（</w:t>
            </w:r>
            <w:r>
              <w:rPr>
                <w:rFonts w:hint="default" w:ascii="Times New Roman" w:hAnsi="Times New Roman" w:eastAsia="宋体" w:cs="Times New Roman"/>
                <w:i w:val="0"/>
                <w:iCs w:val="0"/>
                <w:color w:val="000000"/>
                <w:kern w:val="0"/>
                <w:sz w:val="20"/>
                <w:szCs w:val="20"/>
                <w:u w:val="none"/>
                <w:lang w:val="en-US" w:eastAsia="zh-CN" w:bidi="ar"/>
              </w:rPr>
              <w:t>3</w:t>
            </w:r>
            <w:r>
              <w:rPr>
                <w:rFonts w:ascii="方正仿宋_GBK" w:hAnsi="方正仿宋_GBK" w:eastAsia="方正仿宋_GBK" w:cs="方正仿宋_GBK"/>
                <w:i w:val="0"/>
                <w:iCs w:val="0"/>
                <w:color w:val="000000"/>
                <w:kern w:val="0"/>
                <w:sz w:val="20"/>
                <w:szCs w:val="20"/>
                <w:u w:val="none"/>
                <w:lang w:val="en-US" w:eastAsia="zh-CN" w:bidi="ar"/>
              </w:rPr>
              <w:t>）产品具有大红色的色泽，口味为自然发酵下传统</w:t>
            </w:r>
            <w:r>
              <w:rPr>
                <w:rFonts w:hint="default" w:ascii="Times New Roman" w:hAnsi="Times New Roman" w:eastAsia="宋体" w:cs="Times New Roman"/>
                <w:i w:val="0"/>
                <w:iCs w:val="0"/>
                <w:color w:val="000000"/>
                <w:kern w:val="0"/>
                <w:sz w:val="20"/>
                <w:szCs w:val="20"/>
                <w:u w:val="none"/>
                <w:lang w:val="en-US" w:eastAsia="zh-CN" w:bidi="ar"/>
              </w:rPr>
              <w:t>“</w:t>
            </w:r>
            <w:r>
              <w:rPr>
                <w:rFonts w:ascii="方正仿宋_GBK" w:hAnsi="方正仿宋_GBK" w:eastAsia="方正仿宋_GBK" w:cs="方正仿宋_GBK"/>
                <w:i w:val="0"/>
                <w:iCs w:val="0"/>
                <w:color w:val="000000"/>
                <w:kern w:val="0"/>
                <w:sz w:val="20"/>
                <w:szCs w:val="20"/>
                <w:u w:val="none"/>
                <w:lang w:val="en-US" w:eastAsia="zh-CN" w:bidi="ar"/>
              </w:rPr>
              <w:t>老坛泡菜</w:t>
            </w:r>
            <w:r>
              <w:rPr>
                <w:rFonts w:hint="default" w:ascii="Times New Roman" w:hAnsi="Times New Roman" w:eastAsia="宋体" w:cs="Times New Roman"/>
                <w:i w:val="0"/>
                <w:iCs w:val="0"/>
                <w:color w:val="000000"/>
                <w:kern w:val="0"/>
                <w:sz w:val="20"/>
                <w:szCs w:val="20"/>
                <w:u w:val="none"/>
                <w:lang w:val="en-US" w:eastAsia="zh-CN" w:bidi="ar"/>
              </w:rPr>
              <w:t>”</w:t>
            </w:r>
            <w:r>
              <w:rPr>
                <w:rFonts w:ascii="方正仿宋_GBK" w:hAnsi="方正仿宋_GBK" w:eastAsia="方正仿宋_GBK" w:cs="方正仿宋_GBK"/>
                <w:i w:val="0"/>
                <w:iCs w:val="0"/>
                <w:color w:val="000000"/>
                <w:kern w:val="0"/>
                <w:sz w:val="20"/>
                <w:szCs w:val="20"/>
                <w:u w:val="none"/>
                <w:lang w:val="en-US" w:eastAsia="zh-CN" w:bidi="ar"/>
              </w:rPr>
              <w:t>的味道；（</w:t>
            </w:r>
            <w:r>
              <w:rPr>
                <w:rFonts w:hint="default" w:ascii="Times New Roman" w:hAnsi="Times New Roman" w:eastAsia="宋体" w:cs="Times New Roman"/>
                <w:i w:val="0"/>
                <w:iCs w:val="0"/>
                <w:color w:val="000000"/>
                <w:kern w:val="0"/>
                <w:sz w:val="20"/>
                <w:szCs w:val="20"/>
                <w:u w:val="none"/>
                <w:lang w:val="en-US" w:eastAsia="zh-CN" w:bidi="ar"/>
              </w:rPr>
              <w:t>4</w:t>
            </w:r>
            <w:r>
              <w:rPr>
                <w:rFonts w:ascii="方正仿宋_GBK" w:hAnsi="方正仿宋_GBK" w:eastAsia="方正仿宋_GBK" w:cs="方正仿宋_GBK"/>
                <w:i w:val="0"/>
                <w:iCs w:val="0"/>
                <w:color w:val="000000"/>
                <w:kern w:val="0"/>
                <w:sz w:val="20"/>
                <w:szCs w:val="20"/>
                <w:u w:val="none"/>
                <w:lang w:val="en-US" w:eastAsia="zh-CN" w:bidi="ar"/>
              </w:rPr>
              <w:t>）食品添加剂使用范围和用量必须符合</w:t>
            </w:r>
            <w:r>
              <w:rPr>
                <w:rFonts w:hint="default" w:ascii="Times New Roman" w:hAnsi="Times New Roman" w:eastAsia="宋体" w:cs="Times New Roman"/>
                <w:i w:val="0"/>
                <w:iCs w:val="0"/>
                <w:color w:val="000000"/>
                <w:kern w:val="0"/>
                <w:sz w:val="20"/>
                <w:szCs w:val="20"/>
                <w:u w:val="none"/>
                <w:lang w:val="en-US" w:eastAsia="zh-CN" w:bidi="ar"/>
              </w:rPr>
              <w:t xml:space="preserve"> GB 2760 </w:t>
            </w:r>
            <w:r>
              <w:rPr>
                <w:rFonts w:ascii="方正仿宋_GBK" w:hAnsi="方正仿宋_GBK" w:eastAsia="方正仿宋_GBK" w:cs="方正仿宋_GBK"/>
                <w:i w:val="0"/>
                <w:iCs w:val="0"/>
                <w:color w:val="000000"/>
                <w:kern w:val="0"/>
                <w:sz w:val="20"/>
                <w:szCs w:val="20"/>
                <w:u w:val="none"/>
                <w:lang w:val="en-US" w:eastAsia="zh-CN" w:bidi="ar"/>
              </w:rPr>
              <w:t>中关于</w:t>
            </w:r>
            <w:r>
              <w:rPr>
                <w:rFonts w:hint="default" w:ascii="Times New Roman" w:hAnsi="Times New Roman" w:eastAsia="宋体" w:cs="Times New Roman"/>
                <w:i w:val="0"/>
                <w:iCs w:val="0"/>
                <w:color w:val="000000"/>
                <w:kern w:val="0"/>
                <w:sz w:val="20"/>
                <w:szCs w:val="20"/>
                <w:u w:val="none"/>
                <w:lang w:val="en-US" w:eastAsia="zh-CN" w:bidi="ar"/>
              </w:rPr>
              <w:t>“</w:t>
            </w:r>
            <w:r>
              <w:rPr>
                <w:rFonts w:ascii="方正仿宋_GBK" w:hAnsi="方正仿宋_GBK" w:eastAsia="方正仿宋_GBK" w:cs="方正仿宋_GBK"/>
                <w:i w:val="0"/>
                <w:iCs w:val="0"/>
                <w:color w:val="000000"/>
                <w:kern w:val="0"/>
                <w:sz w:val="20"/>
                <w:szCs w:val="20"/>
                <w:u w:val="none"/>
                <w:lang w:val="en-US" w:eastAsia="zh-CN" w:bidi="ar"/>
              </w:rPr>
              <w:t>酱腌菜</w:t>
            </w:r>
            <w:r>
              <w:rPr>
                <w:rFonts w:hint="default" w:ascii="Times New Roman" w:hAnsi="Times New Roman" w:eastAsia="宋体" w:cs="Times New Roman"/>
                <w:i w:val="0"/>
                <w:iCs w:val="0"/>
                <w:color w:val="000000"/>
                <w:kern w:val="0"/>
                <w:sz w:val="20"/>
                <w:szCs w:val="20"/>
                <w:u w:val="none"/>
                <w:lang w:val="en-US" w:eastAsia="zh-CN" w:bidi="ar"/>
              </w:rPr>
              <w:t>”</w:t>
            </w:r>
            <w:r>
              <w:rPr>
                <w:rFonts w:ascii="方正仿宋_GBK" w:hAnsi="方正仿宋_GBK" w:eastAsia="方正仿宋_GBK" w:cs="方正仿宋_GBK"/>
                <w:i w:val="0"/>
                <w:iCs w:val="0"/>
                <w:color w:val="000000"/>
                <w:kern w:val="0"/>
                <w:sz w:val="20"/>
                <w:szCs w:val="20"/>
                <w:u w:val="none"/>
                <w:lang w:val="en-US" w:eastAsia="zh-CN" w:bidi="ar"/>
              </w:rPr>
              <w:t>的规定；（</w:t>
            </w:r>
            <w:r>
              <w:rPr>
                <w:rFonts w:hint="default" w:ascii="Times New Roman" w:hAnsi="Times New Roman" w:eastAsia="宋体" w:cs="Times New Roman"/>
                <w:i w:val="0"/>
                <w:iCs w:val="0"/>
                <w:color w:val="000000"/>
                <w:kern w:val="0"/>
                <w:sz w:val="20"/>
                <w:szCs w:val="20"/>
                <w:u w:val="none"/>
                <w:lang w:val="en-US" w:eastAsia="zh-CN" w:bidi="ar"/>
              </w:rPr>
              <w:t>5</w:t>
            </w:r>
            <w:r>
              <w:rPr>
                <w:rFonts w:ascii="方正仿宋_GBK" w:hAnsi="方正仿宋_GBK" w:eastAsia="方正仿宋_GBK" w:cs="方正仿宋_GBK"/>
                <w:i w:val="0"/>
                <w:iCs w:val="0"/>
                <w:color w:val="000000"/>
                <w:kern w:val="0"/>
                <w:sz w:val="20"/>
                <w:szCs w:val="20"/>
                <w:u w:val="none"/>
                <w:lang w:val="en-US" w:eastAsia="zh-CN" w:bidi="ar"/>
              </w:rPr>
              <w:t>）保质期不低于半年。</w:t>
            </w:r>
          </w:p>
        </w:tc>
        <w:tc>
          <w:tcPr>
            <w:tcW w:w="1167" w:type="dxa"/>
            <w:tcBorders>
              <w:top w:val="single" w:color="000000" w:sz="4" w:space="0"/>
              <w:left w:val="single" w:color="000000" w:sz="4" w:space="0"/>
              <w:bottom w:val="single" w:color="000000" w:sz="4" w:space="0"/>
            </w:tcBorders>
            <w:shd w:val="clear" w:color="auto" w:fill="auto"/>
            <w:vAlign w:val="center"/>
          </w:tcPr>
          <w:p w14:paraId="79AA15E5">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1"/>
                <w:szCs w:val="21"/>
                <w:highlight w:val="yellow"/>
                <w:u w:val="none"/>
                <w:lang w:val="en-US" w:eastAsia="zh-CN" w:bidi="ar"/>
              </w:rPr>
            </w:pPr>
            <w:r>
              <w:rPr>
                <w:rFonts w:hint="eastAsia" w:ascii="方正仿宋_GBK" w:hAnsi="方正仿宋_GBK" w:eastAsia="方正仿宋_GBK" w:cs="方正仿宋_GBK"/>
                <w:i w:val="0"/>
                <w:iCs w:val="0"/>
                <w:color w:val="000000"/>
                <w:kern w:val="0"/>
                <w:sz w:val="20"/>
                <w:szCs w:val="20"/>
                <w:u w:val="none"/>
                <w:lang w:val="en-US" w:eastAsia="zh-CN" w:bidi="ar"/>
              </w:rPr>
              <w:t>涪陵区</w:t>
            </w:r>
          </w:p>
        </w:tc>
      </w:tr>
      <w:tr w14:paraId="55B74132">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shd w:val="clear" w:color="auto" w:fill="auto"/>
          <w:tblCellMar>
            <w:top w:w="0" w:type="dxa"/>
            <w:left w:w="17" w:type="dxa"/>
            <w:bottom w:w="0" w:type="dxa"/>
            <w:right w:w="17" w:type="dxa"/>
          </w:tblCellMar>
        </w:tblPrEx>
        <w:trPr>
          <w:cantSplit/>
          <w:trHeight w:val="454" w:hRule="atLeast"/>
          <w:jc w:val="center"/>
        </w:trPr>
        <w:tc>
          <w:tcPr>
            <w:tcW w:w="675" w:type="dxa"/>
            <w:tcBorders>
              <w:top w:val="single" w:color="000000" w:sz="4" w:space="0"/>
              <w:bottom w:val="single" w:color="000000" w:sz="4" w:space="0"/>
              <w:right w:val="single" w:color="000000" w:sz="4" w:space="0"/>
            </w:tcBorders>
            <w:shd w:val="clear" w:color="auto" w:fill="auto"/>
            <w:noWrap/>
            <w:vAlign w:val="center"/>
          </w:tcPr>
          <w:p w14:paraId="21D59E54">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33</w:t>
            </w:r>
          </w:p>
        </w:tc>
        <w:tc>
          <w:tcPr>
            <w:tcW w:w="10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2E569E">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2026033</w:t>
            </w:r>
          </w:p>
        </w:tc>
        <w:tc>
          <w:tcPr>
            <w:tcW w:w="2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417D09">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1"/>
                <w:szCs w:val="21"/>
                <w:highlight w:val="yellow"/>
                <w:u w:val="none"/>
                <w:lang w:val="en-US" w:eastAsia="zh-CN" w:bidi="ar"/>
              </w:rPr>
            </w:pPr>
            <w:r>
              <w:rPr>
                <w:rFonts w:ascii="方正仿宋_GBK" w:hAnsi="方正仿宋_GBK" w:eastAsia="方正仿宋_GBK" w:cs="方正仿宋_GBK"/>
                <w:i w:val="0"/>
                <w:iCs w:val="0"/>
                <w:color w:val="000000"/>
                <w:kern w:val="0"/>
                <w:sz w:val="20"/>
                <w:szCs w:val="20"/>
                <w:u w:val="none"/>
                <w:lang w:val="en-US" w:eastAsia="zh-CN" w:bidi="ar"/>
              </w:rPr>
              <w:t>铝合金轮毂倾斜压铸工艺仿真与关键性能数智设计研究</w:t>
            </w:r>
          </w:p>
        </w:tc>
        <w:tc>
          <w:tcPr>
            <w:tcW w:w="1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0DBE4A">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1"/>
                <w:szCs w:val="21"/>
                <w:highlight w:val="yellow"/>
                <w:u w:val="none"/>
                <w:lang w:val="en-US" w:eastAsia="zh-CN" w:bidi="ar"/>
              </w:rPr>
            </w:pPr>
            <w:r>
              <w:rPr>
                <w:rFonts w:ascii="方正仿宋_GBK" w:hAnsi="方正仿宋_GBK" w:eastAsia="方正仿宋_GBK" w:cs="方正仿宋_GBK"/>
                <w:i w:val="0"/>
                <w:iCs w:val="0"/>
                <w:color w:val="000000"/>
                <w:kern w:val="0"/>
                <w:sz w:val="20"/>
                <w:szCs w:val="20"/>
                <w:u w:val="none"/>
                <w:lang w:val="en-US" w:eastAsia="zh-CN" w:bidi="ar"/>
              </w:rPr>
              <w:t>重庆丰奥威铝轮有限公司</w:t>
            </w:r>
          </w:p>
        </w:tc>
        <w:tc>
          <w:tcPr>
            <w:tcW w:w="7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20D821">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ascii="方正仿宋_GBK" w:hAnsi="方正仿宋_GBK" w:eastAsia="方正仿宋_GBK" w:cs="方正仿宋_GBK"/>
                <w:i w:val="0"/>
                <w:iCs w:val="0"/>
                <w:color w:val="000000"/>
                <w:kern w:val="0"/>
                <w:sz w:val="20"/>
                <w:szCs w:val="20"/>
                <w:u w:val="none"/>
                <w:lang w:val="en-US" w:eastAsia="zh-CN" w:bidi="ar"/>
              </w:rPr>
              <w:t>针对传统低压铸造充型湍流、凝固补缩不足等问题，构建高保真多物理场耦合数值模型，研究倾转参数等对金属流动、缺陷演化的影响；试制验证并建立</w:t>
            </w:r>
            <w:r>
              <w:rPr>
                <w:rFonts w:hint="default" w:ascii="Times New Roman" w:hAnsi="Times New Roman" w:eastAsia="宋体" w:cs="Times New Roman"/>
                <w:i w:val="0"/>
                <w:iCs w:val="0"/>
                <w:color w:val="000000"/>
                <w:kern w:val="0"/>
                <w:sz w:val="20"/>
                <w:szCs w:val="20"/>
                <w:u w:val="none"/>
                <w:lang w:val="en-US" w:eastAsia="zh-CN" w:bidi="ar"/>
              </w:rPr>
              <w:t xml:space="preserve"> “</w:t>
            </w:r>
            <w:r>
              <w:rPr>
                <w:rFonts w:ascii="方正仿宋_GBK" w:hAnsi="方正仿宋_GBK" w:eastAsia="方正仿宋_GBK" w:cs="方正仿宋_GBK"/>
                <w:i w:val="0"/>
                <w:iCs w:val="0"/>
                <w:color w:val="000000"/>
                <w:kern w:val="0"/>
                <w:sz w:val="20"/>
                <w:szCs w:val="20"/>
                <w:u w:val="none"/>
                <w:lang w:val="en-US" w:eastAsia="zh-CN" w:bidi="ar"/>
              </w:rPr>
              <w:t>工艺</w:t>
            </w:r>
            <w:r>
              <w:rPr>
                <w:rFonts w:hint="default" w:ascii="Times New Roman" w:hAnsi="Times New Roman" w:eastAsia="宋体" w:cs="Times New Roman"/>
                <w:i w:val="0"/>
                <w:iCs w:val="0"/>
                <w:color w:val="000000"/>
                <w:kern w:val="0"/>
                <w:sz w:val="20"/>
                <w:szCs w:val="20"/>
                <w:u w:val="none"/>
                <w:lang w:val="en-US" w:eastAsia="zh-CN" w:bidi="ar"/>
              </w:rPr>
              <w:t xml:space="preserve"> — </w:t>
            </w:r>
            <w:r>
              <w:rPr>
                <w:rFonts w:ascii="方正仿宋_GBK" w:hAnsi="方正仿宋_GBK" w:eastAsia="方正仿宋_GBK" w:cs="方正仿宋_GBK"/>
                <w:i w:val="0"/>
                <w:iCs w:val="0"/>
                <w:color w:val="000000"/>
                <w:kern w:val="0"/>
                <w:sz w:val="20"/>
                <w:szCs w:val="20"/>
                <w:u w:val="none"/>
                <w:lang w:val="en-US" w:eastAsia="zh-CN" w:bidi="ar"/>
              </w:rPr>
              <w:t>组织</w:t>
            </w:r>
            <w:r>
              <w:rPr>
                <w:rFonts w:hint="default" w:ascii="Times New Roman" w:hAnsi="Times New Roman" w:eastAsia="宋体" w:cs="Times New Roman"/>
                <w:i w:val="0"/>
                <w:iCs w:val="0"/>
                <w:color w:val="000000"/>
                <w:kern w:val="0"/>
                <w:sz w:val="20"/>
                <w:szCs w:val="20"/>
                <w:u w:val="none"/>
                <w:lang w:val="en-US" w:eastAsia="zh-CN" w:bidi="ar"/>
              </w:rPr>
              <w:t xml:space="preserve"> — </w:t>
            </w:r>
            <w:r>
              <w:rPr>
                <w:rFonts w:ascii="方正仿宋_GBK" w:hAnsi="方正仿宋_GBK" w:eastAsia="方正仿宋_GBK" w:cs="方正仿宋_GBK"/>
                <w:i w:val="0"/>
                <w:iCs w:val="0"/>
                <w:color w:val="000000"/>
                <w:kern w:val="0"/>
                <w:sz w:val="20"/>
                <w:szCs w:val="20"/>
                <w:u w:val="none"/>
                <w:lang w:val="en-US" w:eastAsia="zh-CN" w:bidi="ar"/>
              </w:rPr>
              <w:t>性能</w:t>
            </w:r>
            <w:r>
              <w:rPr>
                <w:rFonts w:hint="default" w:ascii="Times New Roman" w:hAnsi="Times New Roman" w:eastAsia="宋体" w:cs="Times New Roman"/>
                <w:i w:val="0"/>
                <w:iCs w:val="0"/>
                <w:color w:val="000000"/>
                <w:kern w:val="0"/>
                <w:sz w:val="20"/>
                <w:szCs w:val="20"/>
                <w:u w:val="none"/>
                <w:lang w:val="en-US" w:eastAsia="zh-CN" w:bidi="ar"/>
              </w:rPr>
              <w:t xml:space="preserve">” </w:t>
            </w:r>
            <w:r>
              <w:rPr>
                <w:rFonts w:ascii="方正仿宋_GBK" w:hAnsi="方正仿宋_GBK" w:eastAsia="方正仿宋_GBK" w:cs="方正仿宋_GBK"/>
                <w:i w:val="0"/>
                <w:iCs w:val="0"/>
                <w:color w:val="000000"/>
                <w:kern w:val="0"/>
                <w:sz w:val="20"/>
                <w:szCs w:val="20"/>
                <w:u w:val="none"/>
                <w:lang w:val="en-US" w:eastAsia="zh-CN" w:bidi="ar"/>
              </w:rPr>
              <w:t>关联；开发机器学习性能预测模型与智能优化平台，实现轮毂轻量化</w:t>
            </w:r>
            <w:r>
              <w:rPr>
                <w:rFonts w:hint="default" w:ascii="Times New Roman" w:hAnsi="Times New Roman" w:eastAsia="宋体" w:cs="Times New Roman"/>
                <w:i w:val="0"/>
                <w:iCs w:val="0"/>
                <w:color w:val="000000"/>
                <w:kern w:val="0"/>
                <w:sz w:val="20"/>
                <w:szCs w:val="20"/>
                <w:u w:val="none"/>
                <w:lang w:val="en-US" w:eastAsia="zh-CN" w:bidi="ar"/>
              </w:rPr>
              <w:t xml:space="preserve"> </w:t>
            </w:r>
            <w:r>
              <w:rPr>
                <w:rFonts w:hint="eastAsia" w:ascii="Times New Roman" w:hAnsi="Times New Roman" w:eastAsia="宋体" w:cs="Times New Roman"/>
                <w:i w:val="0"/>
                <w:iCs w:val="0"/>
                <w:color w:val="000000"/>
                <w:kern w:val="0"/>
                <w:sz w:val="20"/>
                <w:szCs w:val="20"/>
                <w:u w:val="none"/>
                <w:lang w:val="en-US" w:eastAsia="zh-CN" w:bidi="ar"/>
              </w:rPr>
              <w:t>5%—10%</w:t>
            </w:r>
            <w:r>
              <w:rPr>
                <w:rFonts w:ascii="方正仿宋_GBK" w:hAnsi="方正仿宋_GBK" w:eastAsia="方正仿宋_GBK" w:cs="方正仿宋_GBK"/>
                <w:i w:val="0"/>
                <w:iCs w:val="0"/>
                <w:color w:val="000000"/>
                <w:kern w:val="0"/>
                <w:sz w:val="20"/>
                <w:szCs w:val="20"/>
                <w:u w:val="none"/>
                <w:lang w:val="en-US" w:eastAsia="zh-CN" w:bidi="ar"/>
              </w:rPr>
              <w:t>，降低缺陷率，满足长续航高端电动车需求</w:t>
            </w:r>
            <w:r>
              <w:rPr>
                <w:rFonts w:hint="eastAsia" w:ascii="方正仿宋_GBK" w:hAnsi="方正仿宋_GBK" w:eastAsia="方正仿宋_GBK" w:cs="方正仿宋_GBK"/>
                <w:i w:val="0"/>
                <w:iCs w:val="0"/>
                <w:color w:val="000000"/>
                <w:kern w:val="0"/>
                <w:sz w:val="20"/>
                <w:szCs w:val="20"/>
                <w:u w:val="none"/>
                <w:lang w:val="en-US" w:eastAsia="zh-CN" w:bidi="ar"/>
              </w:rPr>
              <w:t>。</w:t>
            </w:r>
          </w:p>
        </w:tc>
        <w:tc>
          <w:tcPr>
            <w:tcW w:w="1167" w:type="dxa"/>
            <w:tcBorders>
              <w:top w:val="single" w:color="000000" w:sz="4" w:space="0"/>
              <w:left w:val="single" w:color="000000" w:sz="4" w:space="0"/>
              <w:bottom w:val="single" w:color="000000" w:sz="4" w:space="0"/>
            </w:tcBorders>
            <w:shd w:val="clear" w:color="auto" w:fill="auto"/>
            <w:noWrap/>
            <w:vAlign w:val="center"/>
          </w:tcPr>
          <w:p w14:paraId="11BBBE21">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1"/>
                <w:szCs w:val="21"/>
                <w:highlight w:val="yellow"/>
                <w:u w:val="none"/>
                <w:lang w:val="en-US" w:eastAsia="zh-CN" w:bidi="ar"/>
              </w:rPr>
            </w:pPr>
            <w:r>
              <w:rPr>
                <w:rFonts w:hint="eastAsia" w:ascii="方正仿宋_GBK" w:hAnsi="方正仿宋_GBK" w:eastAsia="方正仿宋_GBK" w:cs="方正仿宋_GBK"/>
                <w:i w:val="0"/>
                <w:iCs w:val="0"/>
                <w:color w:val="000000"/>
                <w:kern w:val="0"/>
                <w:sz w:val="20"/>
                <w:szCs w:val="20"/>
                <w:u w:val="none"/>
                <w:lang w:val="en-US" w:eastAsia="zh-CN" w:bidi="ar"/>
              </w:rPr>
              <w:t>涪陵区</w:t>
            </w:r>
          </w:p>
        </w:tc>
      </w:tr>
      <w:tr w14:paraId="4E39DDE1">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shd w:val="clear" w:color="auto" w:fill="auto"/>
          <w:tblCellMar>
            <w:top w:w="0" w:type="dxa"/>
            <w:left w:w="17" w:type="dxa"/>
            <w:bottom w:w="0" w:type="dxa"/>
            <w:right w:w="17" w:type="dxa"/>
          </w:tblCellMar>
        </w:tblPrEx>
        <w:trPr>
          <w:cantSplit/>
          <w:trHeight w:val="454" w:hRule="atLeast"/>
          <w:jc w:val="center"/>
        </w:trPr>
        <w:tc>
          <w:tcPr>
            <w:tcW w:w="675" w:type="dxa"/>
            <w:tcBorders>
              <w:top w:val="single" w:color="000000" w:sz="4" w:space="0"/>
              <w:bottom w:val="single" w:color="000000" w:sz="4" w:space="0"/>
              <w:right w:val="single" w:color="000000" w:sz="4" w:space="0"/>
            </w:tcBorders>
            <w:shd w:val="clear" w:color="auto" w:fill="auto"/>
            <w:noWrap/>
            <w:vAlign w:val="center"/>
          </w:tcPr>
          <w:p w14:paraId="38736BD2">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bookmarkStart w:id="2" w:name="OLE_LINK3" w:colFirst="3" w:colLast="4"/>
            <w:r>
              <w:rPr>
                <w:rFonts w:hint="default" w:ascii="Times New Roman" w:hAnsi="Times New Roman" w:eastAsia="宋体" w:cs="Times New Roman"/>
                <w:i w:val="0"/>
                <w:iCs w:val="0"/>
                <w:color w:val="000000"/>
                <w:kern w:val="0"/>
                <w:sz w:val="21"/>
                <w:szCs w:val="21"/>
                <w:u w:val="none"/>
                <w:lang w:val="en-US" w:eastAsia="zh-CN" w:bidi="ar"/>
              </w:rPr>
              <w:t>34</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640F2">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2026034</w:t>
            </w:r>
          </w:p>
        </w:tc>
        <w:tc>
          <w:tcPr>
            <w:tcW w:w="2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C9AF5">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1"/>
                <w:szCs w:val="21"/>
                <w:highlight w:val="yellow"/>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D</w:t>
            </w:r>
            <w:r>
              <w:rPr>
                <w:rFonts w:ascii="方正仿宋_GBK" w:hAnsi="方正仿宋_GBK" w:eastAsia="方正仿宋_GBK" w:cs="方正仿宋_GBK"/>
                <w:i w:val="0"/>
                <w:iCs w:val="0"/>
                <w:color w:val="000000"/>
                <w:kern w:val="0"/>
                <w:sz w:val="20"/>
                <w:szCs w:val="20"/>
                <w:u w:val="none"/>
                <w:lang w:val="en-US" w:eastAsia="zh-CN" w:bidi="ar"/>
              </w:rPr>
              <w:t>型柔性集装袋抗静电纤维材料的开发研究</w:t>
            </w:r>
          </w:p>
        </w:tc>
        <w:tc>
          <w:tcPr>
            <w:tcW w:w="1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A0DD3B">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1"/>
                <w:szCs w:val="21"/>
                <w:highlight w:val="yellow"/>
                <w:u w:val="none"/>
                <w:lang w:val="en-US" w:eastAsia="zh-CN" w:bidi="ar"/>
              </w:rPr>
            </w:pPr>
            <w:r>
              <w:rPr>
                <w:rFonts w:ascii="方正仿宋_GBK" w:hAnsi="方正仿宋_GBK" w:eastAsia="方正仿宋_GBK" w:cs="方正仿宋_GBK"/>
                <w:i w:val="0"/>
                <w:iCs w:val="0"/>
                <w:color w:val="000000"/>
                <w:kern w:val="0"/>
                <w:sz w:val="20"/>
                <w:szCs w:val="20"/>
                <w:u w:val="none"/>
                <w:lang w:val="en-US" w:eastAsia="zh-CN" w:bidi="ar"/>
              </w:rPr>
              <w:t>重庆斯托赛克塑业有限责任公司</w:t>
            </w:r>
          </w:p>
        </w:tc>
        <w:tc>
          <w:tcPr>
            <w:tcW w:w="7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93C843">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ascii="方正仿宋_GBK" w:hAnsi="方正仿宋_GBK" w:eastAsia="方正仿宋_GBK" w:cs="方正仿宋_GBK"/>
                <w:i w:val="0"/>
                <w:iCs w:val="0"/>
                <w:color w:val="000000"/>
                <w:kern w:val="0"/>
                <w:sz w:val="20"/>
                <w:szCs w:val="20"/>
                <w:u w:val="none"/>
                <w:lang w:val="en-US" w:eastAsia="zh-CN" w:bidi="ar"/>
              </w:rPr>
              <w:t>柔性集装袋因其大容量、便于搬运等特性在化工、食品农业、矿业等运输领域发挥着关键作用。</w:t>
            </w:r>
            <w:r>
              <w:rPr>
                <w:rFonts w:hint="default" w:ascii="Times New Roman" w:hAnsi="Times New Roman" w:eastAsia="宋体" w:cs="Times New Roman"/>
                <w:i w:val="0"/>
                <w:iCs w:val="0"/>
                <w:color w:val="000000"/>
                <w:kern w:val="0"/>
                <w:sz w:val="20"/>
                <w:szCs w:val="20"/>
                <w:u w:val="none"/>
                <w:lang w:val="en-US" w:eastAsia="zh-CN" w:bidi="ar"/>
              </w:rPr>
              <w:t>D</w:t>
            </w:r>
            <w:r>
              <w:rPr>
                <w:rFonts w:ascii="方正仿宋_GBK" w:hAnsi="方正仿宋_GBK" w:eastAsia="方正仿宋_GBK" w:cs="方正仿宋_GBK"/>
                <w:i w:val="0"/>
                <w:iCs w:val="0"/>
                <w:color w:val="000000"/>
                <w:kern w:val="0"/>
                <w:sz w:val="20"/>
                <w:szCs w:val="20"/>
                <w:u w:val="none"/>
                <w:lang w:val="en-US" w:eastAsia="zh-CN" w:bidi="ar"/>
              </w:rPr>
              <w:t>型导电集装袋由抗静电材料制成，能将静电以电晕放电等方式向大气中消散。相比上一代的</w:t>
            </w:r>
            <w:r>
              <w:rPr>
                <w:rFonts w:hint="default" w:ascii="Times New Roman" w:hAnsi="Times New Roman" w:eastAsia="宋体" w:cs="Times New Roman"/>
                <w:i w:val="0"/>
                <w:iCs w:val="0"/>
                <w:color w:val="000000"/>
                <w:kern w:val="0"/>
                <w:sz w:val="20"/>
                <w:szCs w:val="20"/>
                <w:u w:val="none"/>
                <w:lang w:val="en-US" w:eastAsia="zh-CN" w:bidi="ar"/>
              </w:rPr>
              <w:t>C</w:t>
            </w:r>
            <w:r>
              <w:rPr>
                <w:rFonts w:ascii="方正仿宋_GBK" w:hAnsi="方正仿宋_GBK" w:eastAsia="方正仿宋_GBK" w:cs="方正仿宋_GBK"/>
                <w:i w:val="0"/>
                <w:iCs w:val="0"/>
                <w:color w:val="000000"/>
                <w:kern w:val="0"/>
                <w:sz w:val="20"/>
                <w:szCs w:val="20"/>
                <w:u w:val="none"/>
                <w:lang w:val="en-US" w:eastAsia="zh-CN" w:bidi="ar"/>
              </w:rPr>
              <w:t>型集装袋，它无需接地即可实现静电消散，因而更适合在易燃尘粒环境中装填和出料，在易燃易爆的环境中使用更安全。目前国内大多数集装袋企业仍以</w:t>
            </w:r>
            <w:r>
              <w:rPr>
                <w:rFonts w:hint="eastAsia" w:ascii="方正仿宋_GBK" w:hAnsi="方正仿宋_GBK" w:eastAsia="方正仿宋_GBK" w:cs="方正仿宋_GBK"/>
                <w:i w:val="0"/>
                <w:iCs w:val="0"/>
                <w:color w:val="000000"/>
                <w:kern w:val="0"/>
                <w:sz w:val="20"/>
                <w:szCs w:val="20"/>
                <w:u w:val="none"/>
                <w:lang w:val="en-US" w:eastAsia="zh-CN" w:bidi="ar"/>
              </w:rPr>
              <w:t>生产</w:t>
            </w:r>
            <w:r>
              <w:rPr>
                <w:rFonts w:hint="default" w:ascii="Times New Roman" w:hAnsi="Times New Roman" w:eastAsia="宋体" w:cs="Times New Roman"/>
                <w:i w:val="0"/>
                <w:iCs w:val="0"/>
                <w:color w:val="000000"/>
                <w:kern w:val="0"/>
                <w:sz w:val="20"/>
                <w:szCs w:val="20"/>
                <w:u w:val="none"/>
                <w:lang w:val="en-US" w:eastAsia="zh-CN" w:bidi="ar"/>
              </w:rPr>
              <w:t>C</w:t>
            </w:r>
            <w:r>
              <w:rPr>
                <w:rFonts w:ascii="方正仿宋_GBK" w:hAnsi="方正仿宋_GBK" w:eastAsia="方正仿宋_GBK" w:cs="方正仿宋_GBK"/>
                <w:i w:val="0"/>
                <w:iCs w:val="0"/>
                <w:color w:val="000000"/>
                <w:kern w:val="0"/>
                <w:sz w:val="20"/>
                <w:szCs w:val="20"/>
                <w:u w:val="none"/>
                <w:lang w:val="en-US" w:eastAsia="zh-CN" w:bidi="ar"/>
              </w:rPr>
              <w:t>型集装袋为主，少数企业在获得国外技术授权的情况下生产或销售</w:t>
            </w:r>
            <w:r>
              <w:rPr>
                <w:rFonts w:hint="default" w:ascii="Times New Roman" w:hAnsi="Times New Roman" w:eastAsia="宋体" w:cs="Times New Roman"/>
                <w:i w:val="0"/>
                <w:iCs w:val="0"/>
                <w:color w:val="000000"/>
                <w:kern w:val="0"/>
                <w:sz w:val="20"/>
                <w:szCs w:val="20"/>
                <w:u w:val="none"/>
                <w:lang w:val="en-US" w:eastAsia="zh-CN" w:bidi="ar"/>
              </w:rPr>
              <w:t>D</w:t>
            </w:r>
            <w:r>
              <w:rPr>
                <w:rFonts w:ascii="方正仿宋_GBK" w:hAnsi="方正仿宋_GBK" w:eastAsia="方正仿宋_GBK" w:cs="方正仿宋_GBK"/>
                <w:i w:val="0"/>
                <w:iCs w:val="0"/>
                <w:color w:val="000000"/>
                <w:kern w:val="0"/>
                <w:sz w:val="20"/>
                <w:szCs w:val="20"/>
                <w:u w:val="none"/>
                <w:lang w:val="en-US" w:eastAsia="zh-CN" w:bidi="ar"/>
              </w:rPr>
              <w:t>型集装袋，因此急需自主研发，突破这一</w:t>
            </w:r>
            <w:r>
              <w:rPr>
                <w:rFonts w:hint="eastAsia" w:ascii="方正仿宋_GBK" w:hAnsi="方正仿宋_GBK" w:eastAsia="方正仿宋_GBK" w:cs="方正仿宋_GBK"/>
                <w:i w:val="0"/>
                <w:iCs w:val="0"/>
                <w:color w:val="000000"/>
                <w:kern w:val="0"/>
                <w:sz w:val="20"/>
                <w:szCs w:val="20"/>
                <w:u w:val="none"/>
                <w:lang w:val="en-US" w:eastAsia="zh-CN" w:bidi="ar"/>
              </w:rPr>
              <w:t>“卡脖子”技术</w:t>
            </w:r>
            <w:r>
              <w:rPr>
                <w:rFonts w:ascii="方正仿宋_GBK" w:hAnsi="方正仿宋_GBK" w:eastAsia="方正仿宋_GBK" w:cs="方正仿宋_GBK"/>
                <w:i w:val="0"/>
                <w:iCs w:val="0"/>
                <w:color w:val="000000"/>
                <w:kern w:val="0"/>
                <w:sz w:val="20"/>
                <w:szCs w:val="20"/>
                <w:u w:val="none"/>
                <w:lang w:val="en-US" w:eastAsia="zh-CN" w:bidi="ar"/>
              </w:rPr>
              <w:t>。</w:t>
            </w:r>
          </w:p>
        </w:tc>
        <w:tc>
          <w:tcPr>
            <w:tcW w:w="1167" w:type="dxa"/>
            <w:tcBorders>
              <w:top w:val="single" w:color="000000" w:sz="4" w:space="0"/>
              <w:left w:val="single" w:color="000000" w:sz="4" w:space="0"/>
              <w:bottom w:val="single" w:color="000000" w:sz="4" w:space="0"/>
            </w:tcBorders>
            <w:shd w:val="clear" w:color="auto" w:fill="auto"/>
            <w:noWrap/>
            <w:vAlign w:val="center"/>
          </w:tcPr>
          <w:p w14:paraId="7ADC00EE">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1"/>
                <w:szCs w:val="21"/>
                <w:highlight w:val="yellow"/>
                <w:u w:val="none"/>
                <w:lang w:val="en-US" w:eastAsia="zh-CN" w:bidi="ar"/>
              </w:rPr>
            </w:pPr>
            <w:r>
              <w:rPr>
                <w:rFonts w:hint="eastAsia" w:ascii="方正仿宋_GBK" w:hAnsi="方正仿宋_GBK" w:eastAsia="方正仿宋_GBK" w:cs="方正仿宋_GBK"/>
                <w:i w:val="0"/>
                <w:iCs w:val="0"/>
                <w:color w:val="000000"/>
                <w:kern w:val="0"/>
                <w:sz w:val="20"/>
                <w:szCs w:val="20"/>
                <w:u w:val="none"/>
                <w:lang w:val="en-US" w:eastAsia="zh-CN" w:bidi="ar"/>
              </w:rPr>
              <w:t>涪陵区</w:t>
            </w:r>
          </w:p>
        </w:tc>
      </w:tr>
      <w:bookmarkEnd w:id="2"/>
      <w:tr w14:paraId="61A1F661">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shd w:val="clear" w:color="auto" w:fill="auto"/>
          <w:tblCellMar>
            <w:top w:w="0" w:type="dxa"/>
            <w:left w:w="17" w:type="dxa"/>
            <w:bottom w:w="0" w:type="dxa"/>
            <w:right w:w="17" w:type="dxa"/>
          </w:tblCellMar>
        </w:tblPrEx>
        <w:trPr>
          <w:cantSplit/>
          <w:trHeight w:val="454" w:hRule="atLeast"/>
          <w:jc w:val="center"/>
        </w:trPr>
        <w:tc>
          <w:tcPr>
            <w:tcW w:w="675" w:type="dxa"/>
            <w:tcBorders>
              <w:top w:val="single" w:color="000000" w:sz="4" w:space="0"/>
              <w:bottom w:val="single" w:color="000000" w:sz="4" w:space="0"/>
              <w:right w:val="single" w:color="000000" w:sz="4" w:space="0"/>
            </w:tcBorders>
            <w:shd w:val="clear" w:color="auto" w:fill="auto"/>
            <w:noWrap/>
            <w:vAlign w:val="center"/>
          </w:tcPr>
          <w:p w14:paraId="3649C9ED">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35</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61C72">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2026035</w:t>
            </w:r>
          </w:p>
        </w:tc>
        <w:tc>
          <w:tcPr>
            <w:tcW w:w="2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138FE">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1"/>
                <w:szCs w:val="21"/>
                <w:highlight w:val="yellow"/>
                <w:u w:val="none"/>
                <w:lang w:val="en-US" w:eastAsia="zh-CN" w:bidi="ar"/>
              </w:rPr>
            </w:pPr>
            <w:r>
              <w:rPr>
                <w:rFonts w:ascii="方正仿宋_GBK" w:hAnsi="方正仿宋_GBK" w:eastAsia="方正仿宋_GBK" w:cs="方正仿宋_GBK"/>
                <w:i w:val="0"/>
                <w:iCs w:val="0"/>
                <w:color w:val="000000"/>
                <w:kern w:val="0"/>
                <w:sz w:val="20"/>
                <w:szCs w:val="20"/>
                <w:u w:val="none"/>
                <w:lang w:val="en-US" w:eastAsia="zh-CN" w:bidi="ar"/>
              </w:rPr>
              <w:t>压铸气孔</w:t>
            </w:r>
            <w:r>
              <w:rPr>
                <w:rFonts w:hint="eastAsia" w:ascii="方正仿宋_GBK" w:hAnsi="方正仿宋_GBK" w:eastAsia="方正仿宋_GBK" w:cs="方正仿宋_GBK"/>
                <w:i w:val="0"/>
                <w:iCs w:val="0"/>
                <w:color w:val="000000"/>
                <w:kern w:val="0"/>
                <w:sz w:val="20"/>
                <w:szCs w:val="20"/>
                <w:u w:val="none"/>
                <w:lang w:val="en-US" w:eastAsia="zh-CN" w:bidi="ar"/>
              </w:rPr>
              <w:t>泄漏</w:t>
            </w:r>
            <w:r>
              <w:rPr>
                <w:rFonts w:ascii="方正仿宋_GBK" w:hAnsi="方正仿宋_GBK" w:eastAsia="方正仿宋_GBK" w:cs="方正仿宋_GBK"/>
                <w:i w:val="0"/>
                <w:iCs w:val="0"/>
                <w:color w:val="000000"/>
                <w:kern w:val="0"/>
                <w:sz w:val="20"/>
                <w:szCs w:val="20"/>
                <w:u w:val="none"/>
                <w:lang w:val="en-US" w:eastAsia="zh-CN" w:bidi="ar"/>
              </w:rPr>
              <w:t>问题</w:t>
            </w:r>
          </w:p>
        </w:tc>
        <w:tc>
          <w:tcPr>
            <w:tcW w:w="1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E99ADA">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1"/>
                <w:szCs w:val="21"/>
                <w:highlight w:val="yellow"/>
                <w:u w:val="none"/>
                <w:lang w:val="en-US" w:eastAsia="zh-CN" w:bidi="ar"/>
              </w:rPr>
            </w:pPr>
            <w:r>
              <w:rPr>
                <w:rFonts w:hint="eastAsia" w:ascii="方正仿宋_GBK" w:hAnsi="方正仿宋_GBK" w:eastAsia="方正仿宋_GBK" w:cs="方正仿宋_GBK"/>
                <w:i w:val="0"/>
                <w:iCs w:val="0"/>
                <w:color w:val="000000"/>
                <w:kern w:val="0"/>
                <w:sz w:val="20"/>
                <w:szCs w:val="20"/>
                <w:u w:val="none"/>
                <w:lang w:val="en-US" w:eastAsia="zh-CN" w:bidi="ar"/>
              </w:rPr>
              <w:t>重庆渝湘精密机械有限公司</w:t>
            </w:r>
          </w:p>
        </w:tc>
        <w:tc>
          <w:tcPr>
            <w:tcW w:w="7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814389">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ascii="方正仿宋_GBK" w:hAnsi="方正仿宋_GBK" w:eastAsia="方正仿宋_GBK" w:cs="方正仿宋_GBK"/>
                <w:i w:val="0"/>
                <w:iCs w:val="0"/>
                <w:color w:val="000000"/>
                <w:kern w:val="0"/>
                <w:sz w:val="20"/>
                <w:szCs w:val="20"/>
                <w:u w:val="none"/>
                <w:lang w:val="en-US" w:eastAsia="zh-CN" w:bidi="ar"/>
              </w:rPr>
              <w:t>解决气孔问题</w:t>
            </w:r>
          </w:p>
        </w:tc>
        <w:tc>
          <w:tcPr>
            <w:tcW w:w="1167" w:type="dxa"/>
            <w:tcBorders>
              <w:top w:val="single" w:color="000000" w:sz="4" w:space="0"/>
              <w:left w:val="single" w:color="000000" w:sz="4" w:space="0"/>
              <w:bottom w:val="single" w:color="000000" w:sz="4" w:space="0"/>
            </w:tcBorders>
            <w:shd w:val="clear" w:color="auto" w:fill="auto"/>
            <w:noWrap/>
            <w:vAlign w:val="center"/>
          </w:tcPr>
          <w:p w14:paraId="66139758">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1"/>
                <w:szCs w:val="21"/>
                <w:highlight w:val="yellow"/>
                <w:u w:val="none"/>
                <w:lang w:val="en-US" w:eastAsia="zh-CN" w:bidi="ar"/>
              </w:rPr>
            </w:pPr>
            <w:r>
              <w:rPr>
                <w:rFonts w:hint="eastAsia" w:ascii="方正仿宋_GBK" w:hAnsi="方正仿宋_GBK" w:eastAsia="方正仿宋_GBK" w:cs="方正仿宋_GBK"/>
                <w:i w:val="0"/>
                <w:iCs w:val="0"/>
                <w:color w:val="000000"/>
                <w:kern w:val="0"/>
                <w:sz w:val="20"/>
                <w:szCs w:val="20"/>
                <w:u w:val="none"/>
                <w:lang w:val="en-US" w:eastAsia="zh-CN" w:bidi="ar"/>
              </w:rPr>
              <w:t>涪陵区</w:t>
            </w:r>
          </w:p>
        </w:tc>
      </w:tr>
      <w:tr w14:paraId="67EBEC51">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shd w:val="clear" w:color="auto" w:fill="auto"/>
          <w:tblCellMar>
            <w:top w:w="0" w:type="dxa"/>
            <w:left w:w="17" w:type="dxa"/>
            <w:bottom w:w="0" w:type="dxa"/>
            <w:right w:w="17" w:type="dxa"/>
          </w:tblCellMar>
        </w:tblPrEx>
        <w:trPr>
          <w:cantSplit/>
          <w:trHeight w:val="454" w:hRule="atLeast"/>
          <w:jc w:val="center"/>
        </w:trPr>
        <w:tc>
          <w:tcPr>
            <w:tcW w:w="675" w:type="dxa"/>
            <w:tcBorders>
              <w:top w:val="single" w:color="000000" w:sz="4" w:space="0"/>
              <w:bottom w:val="single" w:color="000000" w:sz="4" w:space="0"/>
              <w:right w:val="single" w:color="000000" w:sz="4" w:space="0"/>
            </w:tcBorders>
            <w:shd w:val="clear" w:color="auto" w:fill="auto"/>
            <w:noWrap/>
            <w:vAlign w:val="center"/>
          </w:tcPr>
          <w:p w14:paraId="7B6BC7A5">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36</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3C01F">
            <w:pPr>
              <w:keepNext w:val="0"/>
              <w:keepLines w:val="0"/>
              <w:widowControl/>
              <w:suppressLineNumbers w:val="0"/>
              <w:jc w:val="center"/>
              <w:textAlignment w:val="center"/>
              <w:rPr>
                <w:rFonts w:hint="default" w:ascii="Times New Roman" w:hAnsi="Times New Roman" w:eastAsia="等线"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2026036</w:t>
            </w:r>
          </w:p>
        </w:tc>
        <w:tc>
          <w:tcPr>
            <w:tcW w:w="2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782AE">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1"/>
                <w:szCs w:val="21"/>
                <w:highlight w:val="yellow"/>
                <w:u w:val="none"/>
                <w:lang w:val="en-US" w:eastAsia="zh-CN" w:bidi="ar"/>
              </w:rPr>
            </w:pPr>
            <w:r>
              <w:rPr>
                <w:rFonts w:ascii="方正仿宋_GBK" w:hAnsi="方正仿宋_GBK" w:eastAsia="方正仿宋_GBK" w:cs="方正仿宋_GBK"/>
                <w:i w:val="0"/>
                <w:iCs w:val="0"/>
                <w:color w:val="000000"/>
                <w:w w:val="90"/>
                <w:kern w:val="0"/>
                <w:sz w:val="20"/>
                <w:szCs w:val="20"/>
                <w:u w:val="none"/>
                <w:lang w:val="en-US" w:eastAsia="zh-CN" w:bidi="ar"/>
              </w:rPr>
              <w:t>汽车发动机改航发热管理技术研究</w:t>
            </w:r>
          </w:p>
        </w:tc>
        <w:tc>
          <w:tcPr>
            <w:tcW w:w="1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7904C1">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1"/>
                <w:szCs w:val="21"/>
                <w:highlight w:val="yellow"/>
                <w:u w:val="none"/>
                <w:lang w:val="en-US" w:eastAsia="zh-CN" w:bidi="ar"/>
              </w:rPr>
            </w:pPr>
            <w:r>
              <w:rPr>
                <w:rFonts w:ascii="方正仿宋_GBK" w:hAnsi="方正仿宋_GBK" w:eastAsia="方正仿宋_GBK" w:cs="方正仿宋_GBK"/>
                <w:i w:val="0"/>
                <w:iCs w:val="0"/>
                <w:color w:val="000000"/>
                <w:kern w:val="0"/>
                <w:sz w:val="20"/>
                <w:szCs w:val="20"/>
                <w:u w:val="none"/>
                <w:lang w:val="en-US" w:eastAsia="zh-CN" w:bidi="ar"/>
              </w:rPr>
              <w:t>重庆悦翔通用航空有限公司</w:t>
            </w:r>
          </w:p>
        </w:tc>
        <w:tc>
          <w:tcPr>
            <w:tcW w:w="7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230CC2">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ascii="方正仿宋_GBK" w:hAnsi="方正仿宋_GBK" w:eastAsia="方正仿宋_GBK" w:cs="方正仿宋_GBK"/>
                <w:i w:val="0"/>
                <w:iCs w:val="0"/>
                <w:color w:val="000000"/>
                <w:kern w:val="0"/>
                <w:sz w:val="20"/>
                <w:szCs w:val="20"/>
                <w:u w:val="none"/>
                <w:lang w:val="en-US" w:eastAsia="zh-CN" w:bidi="ar"/>
              </w:rPr>
              <w:t>航发通常需要持续高功率输出，而汽车发动机大部分时间处于中低负荷巡航状态。改装后的发动机可能长期在接近最大功率的工况下运行，产热量远高于原设计。起飞和爬升阶段，飞机速度低，但发动机功率大，此时冲压空气不足，是散热最困难的阶段。汽车发动机改航发热管理失效，发动机迅速过热，产生严重后果。如何设计热管理技术显得尤为重要。</w:t>
            </w:r>
          </w:p>
        </w:tc>
        <w:tc>
          <w:tcPr>
            <w:tcW w:w="1167" w:type="dxa"/>
            <w:tcBorders>
              <w:top w:val="single" w:color="000000" w:sz="4" w:space="0"/>
              <w:left w:val="single" w:color="000000" w:sz="4" w:space="0"/>
              <w:bottom w:val="single" w:color="000000" w:sz="4" w:space="0"/>
            </w:tcBorders>
            <w:shd w:val="clear" w:color="auto" w:fill="auto"/>
            <w:noWrap/>
            <w:vAlign w:val="center"/>
          </w:tcPr>
          <w:p w14:paraId="639DE1F6">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1"/>
                <w:szCs w:val="21"/>
                <w:highlight w:val="yellow"/>
                <w:u w:val="none"/>
                <w:lang w:val="en-US" w:eastAsia="zh-CN" w:bidi="ar"/>
              </w:rPr>
            </w:pPr>
            <w:r>
              <w:rPr>
                <w:rFonts w:hint="eastAsia" w:ascii="方正仿宋_GBK" w:hAnsi="方正仿宋_GBK" w:eastAsia="方正仿宋_GBK" w:cs="方正仿宋_GBK"/>
                <w:i w:val="0"/>
                <w:iCs w:val="0"/>
                <w:color w:val="000000"/>
                <w:kern w:val="0"/>
                <w:sz w:val="20"/>
                <w:szCs w:val="20"/>
                <w:u w:val="none"/>
                <w:lang w:val="en-US" w:eastAsia="zh-CN" w:bidi="ar"/>
              </w:rPr>
              <w:t>涪陵区</w:t>
            </w:r>
          </w:p>
        </w:tc>
      </w:tr>
      <w:tr w14:paraId="259F46B4">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7" w:type="dxa"/>
            <w:bottom w:w="0" w:type="dxa"/>
            <w:right w:w="17" w:type="dxa"/>
          </w:tblCellMar>
        </w:tblPrEx>
        <w:trPr>
          <w:cantSplit/>
          <w:trHeight w:val="454" w:hRule="atLeast"/>
          <w:jc w:val="center"/>
        </w:trPr>
        <w:tc>
          <w:tcPr>
            <w:tcW w:w="675" w:type="dxa"/>
            <w:tcBorders>
              <w:top w:val="single" w:color="000000" w:sz="4" w:space="0"/>
              <w:bottom w:val="single" w:color="000000" w:sz="4" w:space="0"/>
              <w:right w:val="single" w:color="000000" w:sz="4" w:space="0"/>
            </w:tcBorders>
            <w:shd w:val="clear" w:color="auto" w:fill="auto"/>
            <w:noWrap/>
            <w:vAlign w:val="center"/>
          </w:tcPr>
          <w:p w14:paraId="672C090B">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37</w:t>
            </w:r>
          </w:p>
        </w:tc>
        <w:tc>
          <w:tcPr>
            <w:tcW w:w="10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F8DD04">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1"/>
                <w:szCs w:val="21"/>
                <w:highlight w:val="yellow"/>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2026037</w:t>
            </w:r>
          </w:p>
        </w:tc>
        <w:tc>
          <w:tcPr>
            <w:tcW w:w="2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2B4A0D">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1"/>
                <w:szCs w:val="21"/>
                <w:highlight w:val="yellow"/>
                <w:u w:val="none"/>
                <w:lang w:val="en-US" w:eastAsia="zh-CN" w:bidi="ar"/>
              </w:rPr>
            </w:pPr>
            <w:r>
              <w:rPr>
                <w:rFonts w:ascii="方正仿宋_GBK" w:hAnsi="方正仿宋_GBK" w:eastAsia="方正仿宋_GBK" w:cs="方正仿宋_GBK"/>
                <w:i w:val="0"/>
                <w:iCs w:val="0"/>
                <w:color w:val="000000"/>
                <w:kern w:val="0"/>
                <w:sz w:val="20"/>
                <w:szCs w:val="20"/>
                <w:u w:val="none"/>
                <w:lang w:val="en-US" w:eastAsia="zh-CN" w:bidi="ar"/>
              </w:rPr>
              <w:t>变电站变压器用绝缘耐候性涂层材料的研制</w:t>
            </w:r>
          </w:p>
        </w:tc>
        <w:tc>
          <w:tcPr>
            <w:tcW w:w="1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B89F66">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1"/>
                <w:szCs w:val="21"/>
                <w:highlight w:val="yellow"/>
                <w:u w:val="none"/>
                <w:lang w:val="en-US" w:eastAsia="zh-CN" w:bidi="ar"/>
              </w:rPr>
            </w:pPr>
            <w:r>
              <w:rPr>
                <w:rFonts w:ascii="方正仿宋_GBK" w:hAnsi="方正仿宋_GBK" w:eastAsia="方正仿宋_GBK" w:cs="方正仿宋_GBK"/>
                <w:i w:val="0"/>
                <w:iCs w:val="0"/>
                <w:color w:val="000000"/>
                <w:kern w:val="0"/>
                <w:sz w:val="20"/>
                <w:szCs w:val="20"/>
                <w:u w:val="none"/>
                <w:lang w:val="en-US" w:eastAsia="zh-CN" w:bidi="ar"/>
              </w:rPr>
              <w:t>重庆浩顿信息技术有限公司</w:t>
            </w:r>
          </w:p>
        </w:tc>
        <w:tc>
          <w:tcPr>
            <w:tcW w:w="7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C8F248">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ascii="方正仿宋_GBK" w:hAnsi="方正仿宋_GBK" w:eastAsia="方正仿宋_GBK" w:cs="方正仿宋_GBK"/>
                <w:i w:val="0"/>
                <w:iCs w:val="0"/>
                <w:color w:val="000000"/>
                <w:kern w:val="0"/>
                <w:sz w:val="20"/>
                <w:szCs w:val="20"/>
                <w:u w:val="none"/>
                <w:lang w:val="en-US" w:eastAsia="zh-CN" w:bidi="ar"/>
              </w:rPr>
              <w:t>开发用于变电站变压器用新型绝缘耐候性涂层材料，通过分子结构设计实现高绝缘和耐候性、超疏水和自清洁功能集成，探索新一代绝缘耐候性高分子纳米复合涂层材料结构</w:t>
            </w:r>
            <w:r>
              <w:rPr>
                <w:rFonts w:hint="default" w:ascii="Times New Roman" w:hAnsi="Times New Roman" w:eastAsia="宋体" w:cs="Times New Roman"/>
                <w:i w:val="0"/>
                <w:iCs w:val="0"/>
                <w:color w:val="000000"/>
                <w:kern w:val="0"/>
                <w:sz w:val="20"/>
                <w:szCs w:val="20"/>
                <w:u w:val="none"/>
                <w:lang w:val="en-US" w:eastAsia="zh-CN" w:bidi="ar"/>
              </w:rPr>
              <w:t>—</w:t>
            </w:r>
            <w:r>
              <w:rPr>
                <w:rFonts w:ascii="方正仿宋_GBK" w:hAnsi="方正仿宋_GBK" w:eastAsia="方正仿宋_GBK" w:cs="方正仿宋_GBK"/>
                <w:i w:val="0"/>
                <w:iCs w:val="0"/>
                <w:color w:val="000000"/>
                <w:kern w:val="0"/>
                <w:sz w:val="20"/>
                <w:szCs w:val="20"/>
                <w:u w:val="none"/>
                <w:lang w:val="en-US" w:eastAsia="zh-CN" w:bidi="ar"/>
              </w:rPr>
              <w:t>性能调控机制。所开发的纳米复合涂层材料达到以下指标要求：（</w:t>
            </w:r>
            <w:r>
              <w:rPr>
                <w:rFonts w:hint="default" w:ascii="Times New Roman" w:hAnsi="Times New Roman" w:eastAsia="宋体" w:cs="Times New Roman"/>
                <w:i w:val="0"/>
                <w:iCs w:val="0"/>
                <w:color w:val="000000"/>
                <w:kern w:val="0"/>
                <w:sz w:val="20"/>
                <w:szCs w:val="20"/>
                <w:u w:val="none"/>
                <w:lang w:val="en-US" w:eastAsia="zh-CN" w:bidi="ar"/>
              </w:rPr>
              <w:t>1</w:t>
            </w:r>
            <w:r>
              <w:rPr>
                <w:rFonts w:ascii="方正仿宋_GBK" w:hAnsi="方正仿宋_GBK" w:eastAsia="方正仿宋_GBK" w:cs="方正仿宋_GBK"/>
                <w:i w:val="0"/>
                <w:iCs w:val="0"/>
                <w:color w:val="000000"/>
                <w:kern w:val="0"/>
                <w:sz w:val="20"/>
                <w:szCs w:val="20"/>
                <w:u w:val="none"/>
                <w:lang w:val="en-US" w:eastAsia="zh-CN" w:bidi="ar"/>
              </w:rPr>
              <w:t>）表面附着力达到</w:t>
            </w:r>
            <w:r>
              <w:rPr>
                <w:rFonts w:hint="default" w:ascii="Times New Roman" w:hAnsi="Times New Roman" w:eastAsia="宋体" w:cs="Times New Roman"/>
                <w:i w:val="0"/>
                <w:iCs w:val="0"/>
                <w:color w:val="000000"/>
                <w:kern w:val="0"/>
                <w:sz w:val="20"/>
                <w:szCs w:val="20"/>
                <w:u w:val="none"/>
                <w:lang w:val="en-US" w:eastAsia="zh-CN" w:bidi="ar"/>
              </w:rPr>
              <w:t>1</w:t>
            </w:r>
            <w:r>
              <w:rPr>
                <w:rFonts w:ascii="方正仿宋_GBK" w:hAnsi="方正仿宋_GBK" w:eastAsia="方正仿宋_GBK" w:cs="方正仿宋_GBK"/>
                <w:i w:val="0"/>
                <w:iCs w:val="0"/>
                <w:color w:val="000000"/>
                <w:kern w:val="0"/>
                <w:sz w:val="20"/>
                <w:szCs w:val="20"/>
                <w:u w:val="none"/>
                <w:lang w:val="en-US" w:eastAsia="zh-CN" w:bidi="ar"/>
              </w:rPr>
              <w:t>级，（</w:t>
            </w:r>
            <w:r>
              <w:rPr>
                <w:rFonts w:hint="default" w:ascii="Times New Roman" w:hAnsi="Times New Roman" w:eastAsia="宋体" w:cs="Times New Roman"/>
                <w:i w:val="0"/>
                <w:iCs w:val="0"/>
                <w:color w:val="000000"/>
                <w:kern w:val="0"/>
                <w:sz w:val="20"/>
                <w:szCs w:val="20"/>
                <w:u w:val="none"/>
                <w:lang w:val="en-US" w:eastAsia="zh-CN" w:bidi="ar"/>
              </w:rPr>
              <w:t>2</w:t>
            </w:r>
            <w:r>
              <w:rPr>
                <w:rFonts w:ascii="方正仿宋_GBK" w:hAnsi="方正仿宋_GBK" w:eastAsia="方正仿宋_GBK" w:cs="方正仿宋_GBK"/>
                <w:i w:val="0"/>
                <w:iCs w:val="0"/>
                <w:color w:val="000000"/>
                <w:kern w:val="0"/>
                <w:sz w:val="20"/>
                <w:szCs w:val="20"/>
                <w:u w:val="none"/>
                <w:lang w:val="en-US" w:eastAsia="zh-CN" w:bidi="ar"/>
              </w:rPr>
              <w:t>）电阻率</w:t>
            </w:r>
            <w:r>
              <w:rPr>
                <w:rFonts w:hint="default" w:ascii="Times New Roman" w:hAnsi="Times New Roman" w:eastAsia="宋体" w:cs="Times New Roman"/>
                <w:i w:val="0"/>
                <w:iCs w:val="0"/>
                <w:color w:val="000000"/>
                <w:kern w:val="0"/>
                <w:sz w:val="20"/>
                <w:szCs w:val="20"/>
                <w:u w:val="none"/>
                <w:lang w:val="en-US" w:eastAsia="zh-CN" w:bidi="ar"/>
              </w:rPr>
              <w:t>≥1x1015</w:t>
            </w:r>
            <w:r>
              <w:rPr>
                <w:rFonts w:hint="eastAsia" w:ascii="Times New Roman" w:hAnsi="Times New Roman" w:eastAsia="宋体" w:cs="Times New Roman"/>
                <w:i w:val="0"/>
                <w:iCs w:val="0"/>
                <w:color w:val="000000"/>
                <w:kern w:val="0"/>
                <w:sz w:val="20"/>
                <w:szCs w:val="20"/>
                <w:u w:val="none"/>
                <w:lang w:val="en-US" w:eastAsia="zh-CN" w:bidi="ar"/>
              </w:rPr>
              <w:t>·</w:t>
            </w:r>
            <w:r>
              <w:rPr>
                <w:rFonts w:hint="default" w:ascii="Times New Roman" w:hAnsi="Times New Roman" w:eastAsia="宋体" w:cs="Times New Roman"/>
                <w:i w:val="0"/>
                <w:iCs w:val="0"/>
                <w:color w:val="000000"/>
                <w:kern w:val="0"/>
                <w:sz w:val="20"/>
                <w:szCs w:val="20"/>
                <w:u w:val="none"/>
                <w:lang w:val="en-US" w:eastAsia="zh-CN" w:bidi="ar"/>
              </w:rPr>
              <w:t>m</w:t>
            </w:r>
            <w:r>
              <w:rPr>
                <w:rFonts w:ascii="方正仿宋_GBK" w:hAnsi="方正仿宋_GBK" w:eastAsia="方正仿宋_GBK" w:cs="方正仿宋_GBK"/>
                <w:i w:val="0"/>
                <w:iCs w:val="0"/>
                <w:color w:val="000000"/>
                <w:kern w:val="0"/>
                <w:sz w:val="20"/>
                <w:szCs w:val="20"/>
                <w:u w:val="none"/>
                <w:lang w:val="en-US" w:eastAsia="zh-CN" w:bidi="ar"/>
              </w:rPr>
              <w:t>；（</w:t>
            </w:r>
            <w:r>
              <w:rPr>
                <w:rFonts w:hint="default" w:ascii="Times New Roman" w:hAnsi="Times New Roman" w:eastAsia="宋体" w:cs="Times New Roman"/>
                <w:i w:val="0"/>
                <w:iCs w:val="0"/>
                <w:color w:val="000000"/>
                <w:kern w:val="0"/>
                <w:sz w:val="20"/>
                <w:szCs w:val="20"/>
                <w:u w:val="none"/>
                <w:lang w:val="en-US" w:eastAsia="zh-CN" w:bidi="ar"/>
              </w:rPr>
              <w:t>3</w:t>
            </w:r>
            <w:r>
              <w:rPr>
                <w:rFonts w:ascii="方正仿宋_GBK" w:hAnsi="方正仿宋_GBK" w:eastAsia="方正仿宋_GBK" w:cs="方正仿宋_GBK"/>
                <w:i w:val="0"/>
                <w:iCs w:val="0"/>
                <w:color w:val="000000"/>
                <w:kern w:val="0"/>
                <w:sz w:val="20"/>
                <w:szCs w:val="20"/>
                <w:u w:val="none"/>
                <w:lang w:val="en-US" w:eastAsia="zh-CN" w:bidi="ar"/>
              </w:rPr>
              <w:t>）涂层耐紫外老化寿命</w:t>
            </w:r>
            <w:r>
              <w:rPr>
                <w:rFonts w:hint="default" w:ascii="Times New Roman" w:hAnsi="Times New Roman" w:eastAsia="宋体" w:cs="Times New Roman"/>
                <w:i w:val="0"/>
                <w:iCs w:val="0"/>
                <w:color w:val="000000"/>
                <w:kern w:val="0"/>
                <w:sz w:val="20"/>
                <w:szCs w:val="20"/>
                <w:u w:val="none"/>
                <w:lang w:val="en-US" w:eastAsia="zh-CN" w:bidi="ar"/>
              </w:rPr>
              <w:t>≥6000</w:t>
            </w:r>
            <w:r>
              <w:rPr>
                <w:rFonts w:ascii="方正仿宋_GBK" w:hAnsi="方正仿宋_GBK" w:eastAsia="方正仿宋_GBK" w:cs="方正仿宋_GBK"/>
                <w:i w:val="0"/>
                <w:iCs w:val="0"/>
                <w:color w:val="000000"/>
                <w:kern w:val="0"/>
                <w:sz w:val="20"/>
                <w:szCs w:val="20"/>
                <w:u w:val="none"/>
                <w:lang w:val="en-US" w:eastAsia="zh-CN" w:bidi="ar"/>
              </w:rPr>
              <w:t>小时；（</w:t>
            </w:r>
            <w:r>
              <w:rPr>
                <w:rFonts w:hint="default" w:ascii="Times New Roman" w:hAnsi="Times New Roman" w:eastAsia="宋体" w:cs="Times New Roman"/>
                <w:i w:val="0"/>
                <w:iCs w:val="0"/>
                <w:color w:val="000000"/>
                <w:kern w:val="0"/>
                <w:sz w:val="20"/>
                <w:szCs w:val="20"/>
                <w:u w:val="none"/>
                <w:lang w:val="en-US" w:eastAsia="zh-CN" w:bidi="ar"/>
              </w:rPr>
              <w:t>4</w:t>
            </w:r>
            <w:r>
              <w:rPr>
                <w:rFonts w:ascii="方正仿宋_GBK" w:hAnsi="方正仿宋_GBK" w:eastAsia="方正仿宋_GBK" w:cs="方正仿宋_GBK"/>
                <w:i w:val="0"/>
                <w:iCs w:val="0"/>
                <w:color w:val="000000"/>
                <w:kern w:val="0"/>
                <w:sz w:val="20"/>
                <w:szCs w:val="20"/>
                <w:u w:val="none"/>
                <w:lang w:val="en-US" w:eastAsia="zh-CN" w:bidi="ar"/>
              </w:rPr>
              <w:t>）耐盐雾腐蚀</w:t>
            </w:r>
            <w:r>
              <w:rPr>
                <w:rFonts w:hint="default" w:ascii="Times New Roman" w:hAnsi="Times New Roman" w:eastAsia="宋体" w:cs="Times New Roman"/>
                <w:i w:val="0"/>
                <w:iCs w:val="0"/>
                <w:color w:val="000000"/>
                <w:kern w:val="0"/>
                <w:sz w:val="20"/>
                <w:szCs w:val="20"/>
                <w:u w:val="none"/>
                <w:lang w:val="en-US" w:eastAsia="zh-CN" w:bidi="ar"/>
              </w:rPr>
              <w:t>≥4000</w:t>
            </w:r>
            <w:r>
              <w:rPr>
                <w:rFonts w:ascii="方正仿宋_GBK" w:hAnsi="方正仿宋_GBK" w:eastAsia="方正仿宋_GBK" w:cs="方正仿宋_GBK"/>
                <w:i w:val="0"/>
                <w:iCs w:val="0"/>
                <w:color w:val="000000"/>
                <w:kern w:val="0"/>
                <w:sz w:val="20"/>
                <w:szCs w:val="20"/>
                <w:u w:val="none"/>
                <w:lang w:val="en-US" w:eastAsia="zh-CN" w:bidi="ar"/>
              </w:rPr>
              <w:t>小时；（</w:t>
            </w:r>
            <w:r>
              <w:rPr>
                <w:rFonts w:hint="default" w:ascii="Times New Roman" w:hAnsi="Times New Roman" w:eastAsia="宋体" w:cs="Times New Roman"/>
                <w:i w:val="0"/>
                <w:iCs w:val="0"/>
                <w:color w:val="000000"/>
                <w:kern w:val="0"/>
                <w:sz w:val="20"/>
                <w:szCs w:val="20"/>
                <w:u w:val="none"/>
                <w:lang w:val="en-US" w:eastAsia="zh-CN" w:bidi="ar"/>
              </w:rPr>
              <w:t>5</w:t>
            </w:r>
            <w:r>
              <w:rPr>
                <w:rFonts w:ascii="方正仿宋_GBK" w:hAnsi="方正仿宋_GBK" w:eastAsia="方正仿宋_GBK" w:cs="方正仿宋_GBK"/>
                <w:i w:val="0"/>
                <w:iCs w:val="0"/>
                <w:color w:val="000000"/>
                <w:kern w:val="0"/>
                <w:sz w:val="20"/>
                <w:szCs w:val="20"/>
                <w:u w:val="none"/>
                <w:lang w:val="en-US" w:eastAsia="zh-CN" w:bidi="ar"/>
              </w:rPr>
              <w:t>）涂层表面水接触角</w:t>
            </w:r>
            <w:r>
              <w:rPr>
                <w:rFonts w:hint="eastAsia" w:ascii="方正仿宋_GBK" w:hAnsi="方正仿宋_GBK" w:eastAsia="方正仿宋_GBK" w:cs="方正仿宋_GBK"/>
                <w:i w:val="0"/>
                <w:iCs w:val="0"/>
                <w:color w:val="000000"/>
                <w:kern w:val="0"/>
                <w:sz w:val="20"/>
                <w:szCs w:val="20"/>
                <w:u w:val="none"/>
                <w:lang w:val="en-US" w:eastAsia="zh-CN" w:bidi="ar"/>
              </w:rPr>
              <w:t>＞</w:t>
            </w:r>
            <w:r>
              <w:rPr>
                <w:rFonts w:hint="default" w:ascii="Times New Roman" w:hAnsi="Times New Roman" w:eastAsia="宋体" w:cs="Times New Roman"/>
                <w:i w:val="0"/>
                <w:iCs w:val="0"/>
                <w:color w:val="000000"/>
                <w:kern w:val="0"/>
                <w:sz w:val="20"/>
                <w:szCs w:val="20"/>
                <w:u w:val="none"/>
                <w:lang w:val="en-US" w:eastAsia="zh-CN" w:bidi="ar"/>
              </w:rPr>
              <w:t>150°</w:t>
            </w:r>
            <w:r>
              <w:rPr>
                <w:rFonts w:ascii="方正仿宋_GBK" w:hAnsi="方正仿宋_GBK" w:eastAsia="方正仿宋_GBK" w:cs="方正仿宋_GBK"/>
                <w:i w:val="0"/>
                <w:iCs w:val="0"/>
                <w:color w:val="000000"/>
                <w:kern w:val="0"/>
                <w:sz w:val="20"/>
                <w:szCs w:val="20"/>
                <w:u w:val="none"/>
                <w:lang w:val="en-US" w:eastAsia="zh-CN" w:bidi="ar"/>
              </w:rPr>
              <w:t>；（</w:t>
            </w:r>
            <w:r>
              <w:rPr>
                <w:rFonts w:hint="default" w:ascii="Times New Roman" w:hAnsi="Times New Roman" w:eastAsia="宋体" w:cs="Times New Roman"/>
                <w:i w:val="0"/>
                <w:iCs w:val="0"/>
                <w:color w:val="000000"/>
                <w:kern w:val="0"/>
                <w:sz w:val="20"/>
                <w:szCs w:val="20"/>
                <w:u w:val="none"/>
                <w:lang w:val="en-US" w:eastAsia="zh-CN" w:bidi="ar"/>
              </w:rPr>
              <w:t>6</w:t>
            </w:r>
            <w:r>
              <w:rPr>
                <w:rFonts w:ascii="方正仿宋_GBK" w:hAnsi="方正仿宋_GBK" w:eastAsia="方正仿宋_GBK" w:cs="方正仿宋_GBK"/>
                <w:i w:val="0"/>
                <w:iCs w:val="0"/>
                <w:color w:val="000000"/>
                <w:kern w:val="0"/>
                <w:sz w:val="20"/>
                <w:szCs w:val="20"/>
                <w:u w:val="none"/>
                <w:lang w:val="en-US" w:eastAsia="zh-CN" w:bidi="ar"/>
              </w:rPr>
              <w:t>）在模拟雨水冲刷条件下，表面污染物去除率</w:t>
            </w:r>
            <w:r>
              <w:rPr>
                <w:rFonts w:hint="default" w:ascii="Times New Roman" w:hAnsi="Times New Roman" w:eastAsia="宋体" w:cs="Times New Roman"/>
                <w:i w:val="0"/>
                <w:iCs w:val="0"/>
                <w:color w:val="000000"/>
                <w:kern w:val="0"/>
                <w:sz w:val="20"/>
                <w:szCs w:val="20"/>
                <w:u w:val="none"/>
                <w:lang w:val="en-US" w:eastAsia="zh-CN" w:bidi="ar"/>
              </w:rPr>
              <w:t>≥90%</w:t>
            </w:r>
            <w:r>
              <w:rPr>
                <w:rFonts w:ascii="方正仿宋_GBK" w:hAnsi="方正仿宋_GBK" w:eastAsia="方正仿宋_GBK" w:cs="方正仿宋_GBK"/>
                <w:i w:val="0"/>
                <w:iCs w:val="0"/>
                <w:color w:val="000000"/>
                <w:kern w:val="0"/>
                <w:sz w:val="20"/>
                <w:szCs w:val="20"/>
                <w:u w:val="none"/>
                <w:lang w:val="en-US" w:eastAsia="zh-CN" w:bidi="ar"/>
              </w:rPr>
              <w:t>。</w:t>
            </w:r>
          </w:p>
        </w:tc>
        <w:tc>
          <w:tcPr>
            <w:tcW w:w="1167" w:type="dxa"/>
            <w:tcBorders>
              <w:top w:val="single" w:color="000000" w:sz="4" w:space="0"/>
              <w:left w:val="single" w:color="000000" w:sz="4" w:space="0"/>
              <w:bottom w:val="single" w:color="000000" w:sz="4" w:space="0"/>
            </w:tcBorders>
            <w:shd w:val="clear" w:color="auto" w:fill="auto"/>
            <w:noWrap/>
            <w:vAlign w:val="center"/>
          </w:tcPr>
          <w:p w14:paraId="345AD362">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1"/>
                <w:szCs w:val="21"/>
                <w:highlight w:val="yellow"/>
                <w:u w:val="none"/>
                <w:lang w:val="en-US" w:eastAsia="zh-CN" w:bidi="ar"/>
              </w:rPr>
            </w:pPr>
            <w:r>
              <w:rPr>
                <w:rFonts w:hint="eastAsia" w:ascii="方正仿宋_GBK" w:hAnsi="方正仿宋_GBK" w:eastAsia="方正仿宋_GBK" w:cs="方正仿宋_GBK"/>
                <w:i w:val="0"/>
                <w:iCs w:val="0"/>
                <w:color w:val="000000"/>
                <w:kern w:val="0"/>
                <w:sz w:val="20"/>
                <w:szCs w:val="20"/>
                <w:u w:val="none"/>
                <w:lang w:val="en-US" w:eastAsia="zh-CN" w:bidi="ar"/>
              </w:rPr>
              <w:t>北碚区</w:t>
            </w:r>
          </w:p>
        </w:tc>
      </w:tr>
      <w:tr w14:paraId="15B16903">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shd w:val="clear" w:color="auto" w:fill="auto"/>
          <w:tblCellMar>
            <w:top w:w="0" w:type="dxa"/>
            <w:left w:w="17" w:type="dxa"/>
            <w:bottom w:w="0" w:type="dxa"/>
            <w:right w:w="17" w:type="dxa"/>
          </w:tblCellMar>
        </w:tblPrEx>
        <w:trPr>
          <w:cantSplit/>
          <w:trHeight w:val="454" w:hRule="atLeast"/>
          <w:jc w:val="center"/>
        </w:trPr>
        <w:tc>
          <w:tcPr>
            <w:tcW w:w="675" w:type="dxa"/>
            <w:tcBorders>
              <w:top w:val="single" w:color="000000" w:sz="4" w:space="0"/>
              <w:bottom w:val="single" w:color="000000" w:sz="4" w:space="0"/>
              <w:right w:val="single" w:color="000000" w:sz="4" w:space="0"/>
            </w:tcBorders>
            <w:shd w:val="clear" w:color="auto" w:fill="auto"/>
            <w:noWrap/>
            <w:vAlign w:val="center"/>
          </w:tcPr>
          <w:p w14:paraId="46542A16">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38</w:t>
            </w:r>
          </w:p>
        </w:tc>
        <w:tc>
          <w:tcPr>
            <w:tcW w:w="10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70982">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2026038</w:t>
            </w:r>
          </w:p>
        </w:tc>
        <w:tc>
          <w:tcPr>
            <w:tcW w:w="2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F57A5E">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 xml:space="preserve">VZV </w:t>
            </w:r>
            <w:r>
              <w:rPr>
                <w:rFonts w:ascii="方正仿宋_GBK" w:hAnsi="方正仿宋_GBK" w:eastAsia="方正仿宋_GBK" w:cs="方正仿宋_GBK"/>
                <w:i w:val="0"/>
                <w:iCs w:val="0"/>
                <w:color w:val="000000"/>
                <w:kern w:val="0"/>
                <w:sz w:val="20"/>
                <w:szCs w:val="20"/>
                <w:u w:val="none"/>
                <w:lang w:val="en-US" w:eastAsia="zh-CN" w:bidi="ar"/>
              </w:rPr>
              <w:t>病毒抗体滴度的检测方法以及验证</w:t>
            </w:r>
          </w:p>
        </w:tc>
        <w:tc>
          <w:tcPr>
            <w:tcW w:w="1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2FB450">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ascii="方正仿宋_GBK" w:hAnsi="方正仿宋_GBK" w:eastAsia="方正仿宋_GBK" w:cs="方正仿宋_GBK"/>
                <w:i w:val="0"/>
                <w:iCs w:val="0"/>
                <w:color w:val="000000"/>
                <w:kern w:val="0"/>
                <w:sz w:val="20"/>
                <w:szCs w:val="20"/>
                <w:u w:val="none"/>
                <w:lang w:val="en-US" w:eastAsia="zh-CN" w:bidi="ar"/>
              </w:rPr>
              <w:t>重庆博唯佰泰生物制药有限公司</w:t>
            </w:r>
          </w:p>
        </w:tc>
        <w:tc>
          <w:tcPr>
            <w:tcW w:w="7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7A60EF">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ascii="方正仿宋_GBK" w:hAnsi="方正仿宋_GBK" w:eastAsia="方正仿宋_GBK" w:cs="方正仿宋_GBK"/>
                <w:i w:val="0"/>
                <w:iCs w:val="0"/>
                <w:color w:val="000000"/>
                <w:kern w:val="0"/>
                <w:sz w:val="20"/>
                <w:szCs w:val="20"/>
                <w:u w:val="none"/>
                <w:lang w:val="en-US" w:eastAsia="zh-CN" w:bidi="ar"/>
              </w:rPr>
              <w:t>水痘</w:t>
            </w:r>
            <w:r>
              <w:rPr>
                <w:rFonts w:hint="default" w:ascii="Times New Roman" w:hAnsi="Times New Roman" w:eastAsia="宋体" w:cs="Times New Roman"/>
                <w:i w:val="0"/>
                <w:iCs w:val="0"/>
                <w:color w:val="000000"/>
                <w:kern w:val="0"/>
                <w:sz w:val="20"/>
                <w:szCs w:val="20"/>
                <w:u w:val="none"/>
                <w:lang w:val="en-US" w:eastAsia="zh-CN" w:bidi="ar"/>
              </w:rPr>
              <w:t>-</w:t>
            </w:r>
            <w:r>
              <w:rPr>
                <w:rFonts w:ascii="方正仿宋_GBK" w:hAnsi="方正仿宋_GBK" w:eastAsia="方正仿宋_GBK" w:cs="方正仿宋_GBK"/>
                <w:i w:val="0"/>
                <w:iCs w:val="0"/>
                <w:color w:val="000000"/>
                <w:kern w:val="0"/>
                <w:sz w:val="20"/>
                <w:szCs w:val="20"/>
                <w:u w:val="none"/>
                <w:lang w:val="en-US" w:eastAsia="zh-CN" w:bidi="ar"/>
              </w:rPr>
              <w:t>带状疱疹病毒（</w:t>
            </w:r>
            <w:r>
              <w:rPr>
                <w:rFonts w:hint="default" w:ascii="Times New Roman" w:hAnsi="Times New Roman" w:eastAsia="宋体" w:cs="Times New Roman"/>
                <w:i w:val="0"/>
                <w:iCs w:val="0"/>
                <w:color w:val="000000"/>
                <w:kern w:val="0"/>
                <w:sz w:val="20"/>
                <w:szCs w:val="20"/>
                <w:u w:val="none"/>
                <w:lang w:val="en-US" w:eastAsia="zh-CN" w:bidi="ar"/>
              </w:rPr>
              <w:t>VZV</w:t>
            </w:r>
            <w:r>
              <w:rPr>
                <w:rFonts w:ascii="方正仿宋_GBK" w:hAnsi="方正仿宋_GBK" w:eastAsia="方正仿宋_GBK" w:cs="方正仿宋_GBK"/>
                <w:i w:val="0"/>
                <w:iCs w:val="0"/>
                <w:color w:val="000000"/>
                <w:kern w:val="0"/>
                <w:sz w:val="20"/>
                <w:szCs w:val="20"/>
                <w:u w:val="none"/>
                <w:lang w:val="en-US" w:eastAsia="zh-CN" w:bidi="ar"/>
              </w:rPr>
              <w:t>）感染所致的疾病，兼具高传染性与长期健康危害，可引发儿童水痘、中老年带状疱疹及后遗神经痛等严重并发症。开发相关疫苗，是减轻相关疾病危害的基础路径。我司已将</w:t>
            </w:r>
            <w:r>
              <w:rPr>
                <w:rFonts w:hint="default" w:ascii="Times New Roman" w:hAnsi="Times New Roman" w:eastAsia="宋体" w:cs="Times New Roman"/>
                <w:i w:val="0"/>
                <w:iCs w:val="0"/>
                <w:color w:val="000000"/>
                <w:kern w:val="0"/>
                <w:sz w:val="20"/>
                <w:szCs w:val="20"/>
                <w:u w:val="none"/>
                <w:lang w:val="en-US" w:eastAsia="zh-CN" w:bidi="ar"/>
              </w:rPr>
              <w:t>VZV</w:t>
            </w:r>
            <w:r>
              <w:rPr>
                <w:rFonts w:ascii="方正仿宋_GBK" w:hAnsi="方正仿宋_GBK" w:eastAsia="方正仿宋_GBK" w:cs="方正仿宋_GBK"/>
                <w:i w:val="0"/>
                <w:iCs w:val="0"/>
                <w:color w:val="000000"/>
                <w:kern w:val="0"/>
                <w:sz w:val="20"/>
                <w:szCs w:val="20"/>
                <w:u w:val="none"/>
                <w:lang w:val="en-US" w:eastAsia="zh-CN" w:bidi="ar"/>
              </w:rPr>
              <w:t>疫苗研发列入开发计划，现阶段亟需开发一种检测血清中</w:t>
            </w:r>
            <w:r>
              <w:rPr>
                <w:rFonts w:hint="default" w:ascii="Times New Roman" w:hAnsi="Times New Roman" w:eastAsia="宋体" w:cs="Times New Roman"/>
                <w:i w:val="0"/>
                <w:iCs w:val="0"/>
                <w:color w:val="000000"/>
                <w:kern w:val="0"/>
                <w:sz w:val="20"/>
                <w:szCs w:val="20"/>
                <w:u w:val="none"/>
                <w:lang w:val="en-US" w:eastAsia="zh-CN" w:bidi="ar"/>
              </w:rPr>
              <w:t>VZV</w:t>
            </w:r>
            <w:r>
              <w:rPr>
                <w:rFonts w:ascii="方正仿宋_GBK" w:hAnsi="方正仿宋_GBK" w:eastAsia="方正仿宋_GBK" w:cs="方正仿宋_GBK"/>
                <w:i w:val="0"/>
                <w:iCs w:val="0"/>
                <w:color w:val="000000"/>
                <w:kern w:val="0"/>
                <w:sz w:val="20"/>
                <w:szCs w:val="20"/>
                <w:u w:val="none"/>
                <w:lang w:val="en-US" w:eastAsia="zh-CN" w:bidi="ar"/>
              </w:rPr>
              <w:t>特异性中和抗体滴度的方法，该方法应具有高特异性，其相对准确的线性方程</w:t>
            </w:r>
            <w:r>
              <w:rPr>
                <w:rFonts w:hint="default" w:ascii="Times New Roman" w:hAnsi="Times New Roman" w:eastAsia="宋体" w:cs="Times New Roman"/>
                <w:i w:val="0"/>
                <w:iCs w:val="0"/>
                <w:color w:val="000000"/>
                <w:kern w:val="0"/>
                <w:sz w:val="20"/>
                <w:szCs w:val="20"/>
                <w:u w:val="none"/>
                <w:lang w:val="en-US" w:eastAsia="zh-CN" w:bidi="ar"/>
              </w:rPr>
              <w:t>R2</w:t>
            </w:r>
            <w:r>
              <w:rPr>
                <w:rFonts w:ascii="方正仿宋_GBK" w:hAnsi="方正仿宋_GBK" w:eastAsia="方正仿宋_GBK" w:cs="方正仿宋_GBK"/>
                <w:i w:val="0"/>
                <w:iCs w:val="0"/>
                <w:color w:val="000000"/>
                <w:kern w:val="0"/>
                <w:sz w:val="20"/>
                <w:szCs w:val="20"/>
                <w:u w:val="none"/>
                <w:lang w:val="en-US" w:eastAsia="zh-CN" w:bidi="ar"/>
              </w:rPr>
              <w:t>应不低于</w:t>
            </w:r>
            <w:r>
              <w:rPr>
                <w:rFonts w:hint="default" w:ascii="Times New Roman" w:hAnsi="Times New Roman" w:eastAsia="宋体" w:cs="Times New Roman"/>
                <w:i w:val="0"/>
                <w:iCs w:val="0"/>
                <w:color w:val="000000"/>
                <w:kern w:val="0"/>
                <w:sz w:val="20"/>
                <w:szCs w:val="20"/>
                <w:u w:val="none"/>
                <w:lang w:val="en-US" w:eastAsia="zh-CN" w:bidi="ar"/>
              </w:rPr>
              <w:t>0.9</w:t>
            </w:r>
            <w:r>
              <w:rPr>
                <w:rFonts w:ascii="方正仿宋_GBK" w:hAnsi="方正仿宋_GBK" w:eastAsia="方正仿宋_GBK" w:cs="方正仿宋_GBK"/>
                <w:i w:val="0"/>
                <w:iCs w:val="0"/>
                <w:color w:val="000000"/>
                <w:kern w:val="0"/>
                <w:sz w:val="20"/>
                <w:szCs w:val="20"/>
                <w:u w:val="none"/>
                <w:lang w:val="en-US" w:eastAsia="zh-CN" w:bidi="ar"/>
              </w:rPr>
              <w:t>，方法灵敏度即最低测定值应不高于</w:t>
            </w:r>
            <w:r>
              <w:rPr>
                <w:rFonts w:hint="default" w:ascii="Times New Roman" w:hAnsi="Times New Roman" w:eastAsia="宋体" w:cs="Times New Roman"/>
                <w:i w:val="0"/>
                <w:iCs w:val="0"/>
                <w:color w:val="000000"/>
                <w:kern w:val="0"/>
                <w:sz w:val="20"/>
                <w:szCs w:val="20"/>
                <w:u w:val="none"/>
                <w:lang w:val="en-US" w:eastAsia="zh-CN" w:bidi="ar"/>
              </w:rPr>
              <w:t>8</w:t>
            </w:r>
            <w:r>
              <w:rPr>
                <w:rFonts w:ascii="方正仿宋_GBK" w:hAnsi="方正仿宋_GBK" w:eastAsia="方正仿宋_GBK" w:cs="方正仿宋_GBK"/>
                <w:i w:val="0"/>
                <w:iCs w:val="0"/>
                <w:color w:val="000000"/>
                <w:kern w:val="0"/>
                <w:sz w:val="20"/>
                <w:szCs w:val="20"/>
                <w:u w:val="none"/>
                <w:lang w:val="en-US" w:eastAsia="zh-CN" w:bidi="ar"/>
              </w:rPr>
              <w:t>，不同抗体浓度样本进行精密度考察，</w:t>
            </w:r>
            <w:r>
              <w:rPr>
                <w:rFonts w:hint="default" w:ascii="Times New Roman" w:hAnsi="Times New Roman" w:eastAsia="宋体" w:cs="Times New Roman"/>
                <w:i w:val="0"/>
                <w:iCs w:val="0"/>
                <w:color w:val="000000"/>
                <w:kern w:val="0"/>
                <w:sz w:val="20"/>
                <w:szCs w:val="20"/>
                <w:u w:val="none"/>
                <w:lang w:val="en-US" w:eastAsia="zh-CN" w:bidi="ar"/>
              </w:rPr>
              <w:t>GCV</w:t>
            </w:r>
            <w:r>
              <w:rPr>
                <w:rFonts w:ascii="方正仿宋_GBK" w:hAnsi="方正仿宋_GBK" w:eastAsia="方正仿宋_GBK" w:cs="方正仿宋_GBK"/>
                <w:i w:val="0"/>
                <w:iCs w:val="0"/>
                <w:color w:val="000000"/>
                <w:kern w:val="0"/>
                <w:sz w:val="20"/>
                <w:szCs w:val="20"/>
                <w:u w:val="none"/>
                <w:lang w:val="en-US" w:eastAsia="zh-CN" w:bidi="ar"/>
              </w:rPr>
              <w:t>应不高于</w:t>
            </w:r>
            <w:r>
              <w:rPr>
                <w:rFonts w:hint="default" w:ascii="Times New Roman" w:hAnsi="Times New Roman" w:eastAsia="宋体" w:cs="Times New Roman"/>
                <w:i w:val="0"/>
                <w:iCs w:val="0"/>
                <w:color w:val="000000"/>
                <w:kern w:val="0"/>
                <w:sz w:val="20"/>
                <w:szCs w:val="20"/>
                <w:u w:val="none"/>
                <w:lang w:val="en-US" w:eastAsia="zh-CN" w:bidi="ar"/>
              </w:rPr>
              <w:t>50%</w:t>
            </w:r>
            <w:r>
              <w:rPr>
                <w:rFonts w:ascii="方正仿宋_GBK" w:hAnsi="方正仿宋_GBK" w:eastAsia="方正仿宋_GBK" w:cs="方正仿宋_GBK"/>
                <w:i w:val="0"/>
                <w:iCs w:val="0"/>
                <w:color w:val="000000"/>
                <w:kern w:val="0"/>
                <w:sz w:val="20"/>
                <w:szCs w:val="20"/>
                <w:u w:val="none"/>
                <w:lang w:val="en-US" w:eastAsia="zh-CN" w:bidi="ar"/>
              </w:rPr>
              <w:t>。</w:t>
            </w:r>
          </w:p>
        </w:tc>
        <w:tc>
          <w:tcPr>
            <w:tcW w:w="1167" w:type="dxa"/>
            <w:tcBorders>
              <w:top w:val="single" w:color="000000" w:sz="4" w:space="0"/>
              <w:left w:val="single" w:color="000000" w:sz="4" w:space="0"/>
              <w:bottom w:val="single" w:color="000000" w:sz="4" w:space="0"/>
            </w:tcBorders>
            <w:shd w:val="clear" w:color="auto" w:fill="auto"/>
            <w:noWrap/>
            <w:vAlign w:val="center"/>
          </w:tcPr>
          <w:p w14:paraId="6C2212CB">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eastAsia" w:ascii="方正仿宋_GBK" w:hAnsi="方正仿宋_GBK" w:eastAsia="方正仿宋_GBK" w:cs="方正仿宋_GBK"/>
                <w:i w:val="0"/>
                <w:iCs w:val="0"/>
                <w:color w:val="000000"/>
                <w:kern w:val="0"/>
                <w:sz w:val="20"/>
                <w:szCs w:val="20"/>
                <w:u w:val="none"/>
                <w:lang w:val="en-US" w:eastAsia="zh-CN" w:bidi="ar"/>
              </w:rPr>
              <w:t>巴南区</w:t>
            </w:r>
          </w:p>
        </w:tc>
      </w:tr>
      <w:tr w14:paraId="48C4FA76">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shd w:val="clear" w:color="auto" w:fill="auto"/>
          <w:tblCellMar>
            <w:top w:w="0" w:type="dxa"/>
            <w:left w:w="17" w:type="dxa"/>
            <w:bottom w:w="0" w:type="dxa"/>
            <w:right w:w="17" w:type="dxa"/>
          </w:tblCellMar>
        </w:tblPrEx>
        <w:trPr>
          <w:cantSplit/>
          <w:trHeight w:val="454" w:hRule="atLeast"/>
          <w:jc w:val="center"/>
        </w:trPr>
        <w:tc>
          <w:tcPr>
            <w:tcW w:w="675" w:type="dxa"/>
            <w:tcBorders>
              <w:top w:val="single" w:color="000000" w:sz="4" w:space="0"/>
              <w:bottom w:val="single" w:color="000000" w:sz="4" w:space="0"/>
              <w:right w:val="single" w:color="000000" w:sz="4" w:space="0"/>
            </w:tcBorders>
            <w:shd w:val="clear" w:color="auto" w:fill="auto"/>
            <w:noWrap/>
            <w:vAlign w:val="center"/>
          </w:tcPr>
          <w:p w14:paraId="49205E13">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39</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11F4C">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2026039</w:t>
            </w:r>
          </w:p>
        </w:tc>
        <w:tc>
          <w:tcPr>
            <w:tcW w:w="2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4DE5C">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ascii="方正仿宋_GBK" w:hAnsi="方正仿宋_GBK" w:eastAsia="方正仿宋_GBK" w:cs="方正仿宋_GBK"/>
                <w:i w:val="0"/>
                <w:iCs w:val="0"/>
                <w:color w:val="000000"/>
                <w:kern w:val="0"/>
                <w:sz w:val="20"/>
                <w:szCs w:val="20"/>
                <w:u w:val="none"/>
                <w:lang w:val="en-US" w:eastAsia="zh-CN" w:bidi="ar"/>
              </w:rPr>
              <w:t>城市复杂环境下基于</w:t>
            </w:r>
            <w:r>
              <w:rPr>
                <w:rFonts w:hint="default" w:ascii="Times New Roman" w:hAnsi="Times New Roman" w:eastAsia="宋体" w:cs="Times New Roman"/>
                <w:i w:val="0"/>
                <w:iCs w:val="0"/>
                <w:color w:val="000000"/>
                <w:kern w:val="0"/>
                <w:sz w:val="20"/>
                <w:szCs w:val="20"/>
                <w:u w:val="none"/>
                <w:lang w:val="en-US" w:eastAsia="zh-CN" w:bidi="ar"/>
              </w:rPr>
              <w:t>UGV</w:t>
            </w:r>
            <w:r>
              <w:rPr>
                <w:rFonts w:ascii="方正仿宋_GBK" w:hAnsi="方正仿宋_GBK" w:eastAsia="方正仿宋_GBK" w:cs="方正仿宋_GBK"/>
                <w:i w:val="0"/>
                <w:iCs w:val="0"/>
                <w:color w:val="000000"/>
                <w:kern w:val="0"/>
                <w:sz w:val="20"/>
                <w:szCs w:val="20"/>
                <w:u w:val="none"/>
                <w:lang w:val="en-US" w:eastAsia="zh-CN" w:bidi="ar"/>
              </w:rPr>
              <w:t>移动基站的无人机精准吊运投送技术</w:t>
            </w:r>
          </w:p>
        </w:tc>
        <w:tc>
          <w:tcPr>
            <w:tcW w:w="1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260499">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ascii="方正仿宋_GBK" w:hAnsi="方正仿宋_GBK" w:eastAsia="方正仿宋_GBK" w:cs="方正仿宋_GBK"/>
                <w:i w:val="0"/>
                <w:iCs w:val="0"/>
                <w:color w:val="000000"/>
                <w:kern w:val="0"/>
                <w:sz w:val="20"/>
                <w:szCs w:val="20"/>
                <w:u w:val="none"/>
                <w:lang w:val="en-US" w:eastAsia="zh-CN" w:bidi="ar"/>
              </w:rPr>
              <w:t>重庆昶翘科技有限公司</w:t>
            </w:r>
          </w:p>
        </w:tc>
        <w:tc>
          <w:tcPr>
            <w:tcW w:w="7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FE0FEB">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ascii="方正仿宋_GBK" w:hAnsi="方正仿宋_GBK" w:eastAsia="方正仿宋_GBK" w:cs="方正仿宋_GBK"/>
                <w:i w:val="0"/>
                <w:iCs w:val="0"/>
                <w:color w:val="000000"/>
                <w:kern w:val="0"/>
                <w:sz w:val="20"/>
                <w:szCs w:val="20"/>
                <w:u w:val="none"/>
                <w:lang w:val="en-US" w:eastAsia="zh-CN" w:bidi="ar"/>
              </w:rPr>
              <w:t>面向城市高密度立体化发展带来的</w:t>
            </w:r>
            <w:r>
              <w:rPr>
                <w:rFonts w:hint="default" w:ascii="Times New Roman" w:hAnsi="Times New Roman" w:eastAsia="宋体" w:cs="Times New Roman"/>
                <w:i w:val="0"/>
                <w:iCs w:val="0"/>
                <w:color w:val="000000"/>
                <w:kern w:val="0"/>
                <w:sz w:val="20"/>
                <w:szCs w:val="20"/>
                <w:u w:val="none"/>
                <w:lang w:val="en-US" w:eastAsia="zh-CN" w:bidi="ar"/>
              </w:rPr>
              <w:t>“</w:t>
            </w:r>
            <w:r>
              <w:rPr>
                <w:rFonts w:ascii="方正仿宋_GBK" w:hAnsi="方正仿宋_GBK" w:eastAsia="方正仿宋_GBK" w:cs="方正仿宋_GBK"/>
                <w:i w:val="0"/>
                <w:iCs w:val="0"/>
                <w:color w:val="000000"/>
                <w:kern w:val="0"/>
                <w:sz w:val="20"/>
                <w:szCs w:val="20"/>
                <w:u w:val="none"/>
                <w:lang w:val="en-US" w:eastAsia="zh-CN" w:bidi="ar"/>
              </w:rPr>
              <w:t>最后</w:t>
            </w:r>
            <w:r>
              <w:rPr>
                <w:rFonts w:hint="default" w:ascii="Times New Roman" w:hAnsi="Times New Roman" w:eastAsia="宋体" w:cs="Times New Roman"/>
                <w:i w:val="0"/>
                <w:iCs w:val="0"/>
                <w:color w:val="000000"/>
                <w:kern w:val="0"/>
                <w:sz w:val="20"/>
                <w:szCs w:val="20"/>
                <w:u w:val="none"/>
                <w:lang w:val="en-US" w:eastAsia="zh-CN" w:bidi="ar"/>
              </w:rPr>
              <w:t>100</w:t>
            </w:r>
            <w:r>
              <w:rPr>
                <w:rFonts w:ascii="方正仿宋_GBK" w:hAnsi="方正仿宋_GBK" w:eastAsia="方正仿宋_GBK" w:cs="方正仿宋_GBK"/>
                <w:i w:val="0"/>
                <w:iCs w:val="0"/>
                <w:color w:val="000000"/>
                <w:kern w:val="0"/>
                <w:sz w:val="20"/>
                <w:szCs w:val="20"/>
                <w:u w:val="none"/>
                <w:lang w:val="en-US" w:eastAsia="zh-CN" w:bidi="ar"/>
              </w:rPr>
              <w:t>米</w:t>
            </w:r>
            <w:r>
              <w:rPr>
                <w:rFonts w:hint="default" w:ascii="Times New Roman" w:hAnsi="Times New Roman" w:eastAsia="宋体" w:cs="Times New Roman"/>
                <w:i w:val="0"/>
                <w:iCs w:val="0"/>
                <w:color w:val="000000"/>
                <w:kern w:val="0"/>
                <w:sz w:val="20"/>
                <w:szCs w:val="20"/>
                <w:u w:val="none"/>
                <w:lang w:val="en-US" w:eastAsia="zh-CN" w:bidi="ar"/>
              </w:rPr>
              <w:t>”</w:t>
            </w:r>
            <w:r>
              <w:rPr>
                <w:rFonts w:ascii="方正仿宋_GBK" w:hAnsi="方正仿宋_GBK" w:eastAsia="方正仿宋_GBK" w:cs="方正仿宋_GBK"/>
                <w:i w:val="0"/>
                <w:iCs w:val="0"/>
                <w:color w:val="000000"/>
                <w:kern w:val="0"/>
                <w:sz w:val="20"/>
                <w:szCs w:val="20"/>
                <w:u w:val="none"/>
                <w:lang w:val="en-US" w:eastAsia="zh-CN" w:bidi="ar"/>
              </w:rPr>
              <w:t>配送瓶颈，亟需一种具备全地形适应与精准作业能力的智能物流解决方案。本需求旨在融合</w:t>
            </w:r>
            <w:r>
              <w:rPr>
                <w:rFonts w:hint="default" w:ascii="Times New Roman" w:hAnsi="Times New Roman" w:eastAsia="宋体" w:cs="Times New Roman"/>
                <w:i w:val="0"/>
                <w:iCs w:val="0"/>
                <w:color w:val="000000"/>
                <w:kern w:val="0"/>
                <w:sz w:val="20"/>
                <w:szCs w:val="20"/>
                <w:u w:val="none"/>
                <w:lang w:val="en-US" w:eastAsia="zh-CN" w:bidi="ar"/>
              </w:rPr>
              <w:t>UGV</w:t>
            </w:r>
            <w:r>
              <w:rPr>
                <w:rFonts w:ascii="方正仿宋_GBK" w:hAnsi="方正仿宋_GBK" w:eastAsia="方正仿宋_GBK" w:cs="方正仿宋_GBK"/>
                <w:i w:val="0"/>
                <w:iCs w:val="0"/>
                <w:color w:val="000000"/>
                <w:kern w:val="0"/>
                <w:sz w:val="20"/>
                <w:szCs w:val="20"/>
                <w:u w:val="none"/>
                <w:lang w:val="en-US" w:eastAsia="zh-CN" w:bidi="ar"/>
              </w:rPr>
              <w:t>长续航高负载与无人机垂直机动优势，研发一套基于</w:t>
            </w:r>
            <w:r>
              <w:rPr>
                <w:rFonts w:hint="default" w:ascii="Times New Roman" w:hAnsi="Times New Roman" w:eastAsia="宋体" w:cs="Times New Roman"/>
                <w:i w:val="0"/>
                <w:iCs w:val="0"/>
                <w:color w:val="000000"/>
                <w:kern w:val="0"/>
                <w:sz w:val="20"/>
                <w:szCs w:val="20"/>
                <w:u w:val="none"/>
                <w:lang w:val="en-US" w:eastAsia="zh-CN" w:bidi="ar"/>
              </w:rPr>
              <w:t>UGV</w:t>
            </w:r>
            <w:r>
              <w:rPr>
                <w:rFonts w:ascii="方正仿宋_GBK" w:hAnsi="方正仿宋_GBK" w:eastAsia="方正仿宋_GBK" w:cs="方正仿宋_GBK"/>
                <w:i w:val="0"/>
                <w:iCs w:val="0"/>
                <w:color w:val="000000"/>
                <w:kern w:val="0"/>
                <w:sz w:val="20"/>
                <w:szCs w:val="20"/>
                <w:u w:val="none"/>
                <w:lang w:val="en-US" w:eastAsia="zh-CN" w:bidi="ar"/>
              </w:rPr>
              <w:t>移动基站的绳系无人机空地协同系统，实现</w:t>
            </w:r>
            <w:r>
              <w:rPr>
                <w:rFonts w:hint="default" w:ascii="Times New Roman" w:hAnsi="Times New Roman" w:eastAsia="宋体" w:cs="Times New Roman"/>
                <w:i w:val="0"/>
                <w:iCs w:val="0"/>
                <w:color w:val="000000"/>
                <w:kern w:val="0"/>
                <w:sz w:val="20"/>
                <w:szCs w:val="20"/>
                <w:u w:val="none"/>
                <w:lang w:val="en-US" w:eastAsia="zh-CN" w:bidi="ar"/>
              </w:rPr>
              <w:t>“</w:t>
            </w:r>
            <w:r>
              <w:rPr>
                <w:rFonts w:ascii="方正仿宋_GBK" w:hAnsi="方正仿宋_GBK" w:eastAsia="方正仿宋_GBK" w:cs="方正仿宋_GBK"/>
                <w:i w:val="0"/>
                <w:iCs w:val="0"/>
                <w:color w:val="000000"/>
                <w:kern w:val="0"/>
                <w:sz w:val="20"/>
                <w:szCs w:val="20"/>
                <w:u w:val="none"/>
                <w:lang w:val="en-US" w:eastAsia="zh-CN" w:bidi="ar"/>
              </w:rPr>
              <w:t>地面运输</w:t>
            </w:r>
            <w:r>
              <w:rPr>
                <w:rFonts w:hint="default" w:ascii="Times New Roman" w:hAnsi="Times New Roman" w:eastAsia="宋体" w:cs="Times New Roman"/>
                <w:i w:val="0"/>
                <w:iCs w:val="0"/>
                <w:color w:val="000000"/>
                <w:kern w:val="0"/>
                <w:sz w:val="20"/>
                <w:szCs w:val="20"/>
                <w:u w:val="none"/>
                <w:lang w:val="en-US" w:eastAsia="zh-CN" w:bidi="ar"/>
              </w:rPr>
              <w:t>+</w:t>
            </w:r>
            <w:r>
              <w:rPr>
                <w:rFonts w:ascii="方正仿宋_GBK" w:hAnsi="方正仿宋_GBK" w:eastAsia="方正仿宋_GBK" w:cs="方正仿宋_GBK"/>
                <w:i w:val="0"/>
                <w:iCs w:val="0"/>
                <w:color w:val="000000"/>
                <w:kern w:val="0"/>
                <w:sz w:val="20"/>
                <w:szCs w:val="20"/>
                <w:u w:val="none"/>
                <w:lang w:val="en-US" w:eastAsia="zh-CN" w:bidi="ar"/>
              </w:rPr>
              <w:t>空中跨障投送</w:t>
            </w:r>
            <w:r>
              <w:rPr>
                <w:rFonts w:hint="default" w:ascii="Times New Roman" w:hAnsi="Times New Roman" w:eastAsia="宋体" w:cs="Times New Roman"/>
                <w:i w:val="0"/>
                <w:iCs w:val="0"/>
                <w:color w:val="000000"/>
                <w:kern w:val="0"/>
                <w:sz w:val="20"/>
                <w:szCs w:val="20"/>
                <w:u w:val="none"/>
                <w:lang w:val="en-US" w:eastAsia="zh-CN" w:bidi="ar"/>
              </w:rPr>
              <w:t>”</w:t>
            </w:r>
            <w:r>
              <w:rPr>
                <w:rFonts w:ascii="方正仿宋_GBK" w:hAnsi="方正仿宋_GBK" w:eastAsia="方正仿宋_GBK" w:cs="方正仿宋_GBK"/>
                <w:i w:val="0"/>
                <w:iCs w:val="0"/>
                <w:color w:val="000000"/>
                <w:kern w:val="0"/>
                <w:sz w:val="20"/>
                <w:szCs w:val="20"/>
                <w:u w:val="none"/>
                <w:lang w:val="en-US" w:eastAsia="zh-CN" w:bidi="ar"/>
              </w:rPr>
              <w:t>无缝衔接。系统需在动态环境中自主规划无碰撞路径，精准抑制吊运负载摆动（残余摆角</w:t>
            </w:r>
            <w:r>
              <w:rPr>
                <w:rFonts w:hint="default" w:ascii="Times New Roman" w:hAnsi="Times New Roman" w:eastAsia="宋体" w:cs="Times New Roman"/>
                <w:i w:val="0"/>
                <w:iCs w:val="0"/>
                <w:color w:val="000000"/>
                <w:kern w:val="0"/>
                <w:sz w:val="20"/>
                <w:szCs w:val="20"/>
                <w:u w:val="none"/>
                <w:lang w:val="en-US" w:eastAsia="zh-CN" w:bidi="ar"/>
              </w:rPr>
              <w:t>≤10°</w:t>
            </w:r>
            <w:r>
              <w:rPr>
                <w:rFonts w:ascii="方正仿宋_GBK" w:hAnsi="方正仿宋_GBK" w:eastAsia="方正仿宋_GBK" w:cs="方正仿宋_GBK"/>
                <w:i w:val="0"/>
                <w:iCs w:val="0"/>
                <w:color w:val="000000"/>
                <w:kern w:val="0"/>
                <w:sz w:val="20"/>
                <w:szCs w:val="20"/>
                <w:u w:val="none"/>
                <w:lang w:val="en-US" w:eastAsia="zh-CN" w:bidi="ar"/>
              </w:rPr>
              <w:t>，收敛时间</w:t>
            </w:r>
            <w:r>
              <w:rPr>
                <w:rFonts w:hint="default" w:ascii="Times New Roman" w:hAnsi="Times New Roman" w:eastAsia="宋体" w:cs="Times New Roman"/>
                <w:i w:val="0"/>
                <w:iCs w:val="0"/>
                <w:color w:val="000000"/>
                <w:kern w:val="0"/>
                <w:sz w:val="20"/>
                <w:szCs w:val="20"/>
                <w:u w:val="none"/>
                <w:lang w:val="en-US" w:eastAsia="zh-CN" w:bidi="ar"/>
              </w:rPr>
              <w:t>≤20s</w:t>
            </w:r>
            <w:r>
              <w:rPr>
                <w:rFonts w:ascii="方正仿宋_GBK" w:hAnsi="方正仿宋_GBK" w:eastAsia="方正仿宋_GBK" w:cs="方正仿宋_GBK"/>
                <w:i w:val="0"/>
                <w:iCs w:val="0"/>
                <w:color w:val="000000"/>
                <w:kern w:val="0"/>
                <w:sz w:val="20"/>
                <w:szCs w:val="20"/>
                <w:u w:val="none"/>
                <w:lang w:val="en-US" w:eastAsia="zh-CN" w:bidi="ar"/>
              </w:rPr>
              <w:t>），确保投送位置稳定精度</w:t>
            </w:r>
            <w:r>
              <w:rPr>
                <w:rFonts w:hint="default" w:ascii="Times New Roman" w:hAnsi="Times New Roman" w:eastAsia="宋体" w:cs="Times New Roman"/>
                <w:i w:val="0"/>
                <w:iCs w:val="0"/>
                <w:color w:val="000000"/>
                <w:kern w:val="0"/>
                <w:sz w:val="20"/>
                <w:szCs w:val="20"/>
                <w:u w:val="none"/>
                <w:lang w:val="en-US" w:eastAsia="zh-CN" w:bidi="ar"/>
              </w:rPr>
              <w:t>≤15cm</w:t>
            </w:r>
            <w:r>
              <w:rPr>
                <w:rFonts w:ascii="方正仿宋_GBK" w:hAnsi="方正仿宋_GBK" w:eastAsia="方正仿宋_GBK" w:cs="方正仿宋_GBK"/>
                <w:i w:val="0"/>
                <w:iCs w:val="0"/>
                <w:color w:val="000000"/>
                <w:kern w:val="0"/>
                <w:sz w:val="20"/>
                <w:szCs w:val="20"/>
                <w:u w:val="none"/>
                <w:lang w:val="en-US" w:eastAsia="zh-CN" w:bidi="ar"/>
              </w:rPr>
              <w:t>；支持</w:t>
            </w:r>
            <w:r>
              <w:rPr>
                <w:rFonts w:hint="default" w:ascii="Times New Roman" w:hAnsi="Times New Roman" w:eastAsia="宋体" w:cs="Times New Roman"/>
                <w:i w:val="0"/>
                <w:iCs w:val="0"/>
                <w:color w:val="000000"/>
                <w:kern w:val="0"/>
                <w:sz w:val="20"/>
                <w:szCs w:val="20"/>
                <w:u w:val="none"/>
                <w:lang w:val="en-US" w:eastAsia="zh-CN" w:bidi="ar"/>
              </w:rPr>
              <w:t>UGV</w:t>
            </w:r>
            <w:r>
              <w:rPr>
                <w:rFonts w:ascii="方正仿宋_GBK" w:hAnsi="方正仿宋_GBK" w:eastAsia="方正仿宋_GBK" w:cs="方正仿宋_GBK"/>
                <w:i w:val="0"/>
                <w:iCs w:val="0"/>
                <w:color w:val="000000"/>
                <w:kern w:val="0"/>
                <w:sz w:val="20"/>
                <w:szCs w:val="20"/>
                <w:u w:val="none"/>
                <w:lang w:val="en-US" w:eastAsia="zh-CN" w:bidi="ar"/>
              </w:rPr>
              <w:t>行进中（速度</w:t>
            </w:r>
            <w:r>
              <w:rPr>
                <w:rFonts w:hint="default" w:ascii="Times New Roman" w:hAnsi="Times New Roman" w:eastAsia="宋体" w:cs="Times New Roman"/>
                <w:i w:val="0"/>
                <w:iCs w:val="0"/>
                <w:color w:val="000000"/>
                <w:kern w:val="0"/>
                <w:sz w:val="20"/>
                <w:szCs w:val="20"/>
                <w:u w:val="none"/>
                <w:lang w:val="en-US" w:eastAsia="zh-CN" w:bidi="ar"/>
              </w:rPr>
              <w:t>≤0.5m/s</w:t>
            </w:r>
            <w:r>
              <w:rPr>
                <w:rFonts w:ascii="方正仿宋_GBK" w:hAnsi="方正仿宋_GBK" w:eastAsia="方正仿宋_GBK" w:cs="方正仿宋_GBK"/>
                <w:i w:val="0"/>
                <w:iCs w:val="0"/>
                <w:color w:val="000000"/>
                <w:kern w:val="0"/>
                <w:sz w:val="20"/>
                <w:szCs w:val="20"/>
                <w:u w:val="none"/>
                <w:lang w:val="en-US" w:eastAsia="zh-CN" w:bidi="ar"/>
              </w:rPr>
              <w:t>）的高精度协同起降，相对定位精度</w:t>
            </w:r>
            <w:r>
              <w:rPr>
                <w:rFonts w:hint="default" w:ascii="Times New Roman" w:hAnsi="Times New Roman" w:eastAsia="宋体" w:cs="Times New Roman"/>
                <w:i w:val="0"/>
                <w:iCs w:val="0"/>
                <w:color w:val="000000"/>
                <w:kern w:val="0"/>
                <w:sz w:val="20"/>
                <w:szCs w:val="20"/>
                <w:u w:val="none"/>
                <w:lang w:val="en-US" w:eastAsia="zh-CN" w:bidi="ar"/>
              </w:rPr>
              <w:t>≤5cm</w:t>
            </w:r>
            <w:r>
              <w:rPr>
                <w:rFonts w:ascii="方正仿宋_GBK" w:hAnsi="方正仿宋_GBK" w:eastAsia="方正仿宋_GBK" w:cs="方正仿宋_GBK"/>
                <w:i w:val="0"/>
                <w:iCs w:val="0"/>
                <w:color w:val="000000"/>
                <w:kern w:val="0"/>
                <w:sz w:val="20"/>
                <w:szCs w:val="20"/>
                <w:u w:val="none"/>
                <w:lang w:val="en-US" w:eastAsia="zh-CN" w:bidi="ar"/>
              </w:rPr>
              <w:t>，落点偏差</w:t>
            </w:r>
            <w:r>
              <w:rPr>
                <w:rFonts w:hint="default" w:ascii="Times New Roman" w:hAnsi="Times New Roman" w:eastAsia="宋体" w:cs="Times New Roman"/>
                <w:i w:val="0"/>
                <w:iCs w:val="0"/>
                <w:color w:val="000000"/>
                <w:kern w:val="0"/>
                <w:sz w:val="20"/>
                <w:szCs w:val="20"/>
                <w:u w:val="none"/>
                <w:lang w:val="en-US" w:eastAsia="zh-CN" w:bidi="ar"/>
              </w:rPr>
              <w:t>≤10cm</w:t>
            </w:r>
            <w:r>
              <w:rPr>
                <w:rFonts w:ascii="方正仿宋_GBK" w:hAnsi="方正仿宋_GBK" w:eastAsia="方正仿宋_GBK" w:cs="方正仿宋_GBK"/>
                <w:i w:val="0"/>
                <w:iCs w:val="0"/>
                <w:color w:val="000000"/>
                <w:kern w:val="0"/>
                <w:sz w:val="20"/>
                <w:szCs w:val="20"/>
                <w:u w:val="none"/>
                <w:lang w:val="en-US" w:eastAsia="zh-CN" w:bidi="ar"/>
              </w:rPr>
              <w:t>。同时，该系统应具备快速部署、灵活响应能力，切实提升城市立体空间物流可达性与作业可靠性。</w:t>
            </w:r>
          </w:p>
        </w:tc>
        <w:tc>
          <w:tcPr>
            <w:tcW w:w="1167" w:type="dxa"/>
            <w:tcBorders>
              <w:top w:val="single" w:color="000000" w:sz="4" w:space="0"/>
              <w:left w:val="single" w:color="000000" w:sz="4" w:space="0"/>
              <w:bottom w:val="single" w:color="000000" w:sz="4" w:space="0"/>
            </w:tcBorders>
            <w:shd w:val="clear" w:color="auto" w:fill="auto"/>
            <w:noWrap/>
            <w:vAlign w:val="center"/>
          </w:tcPr>
          <w:p w14:paraId="169779B5">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eastAsia" w:ascii="方正仿宋_GBK" w:hAnsi="方正仿宋_GBK" w:eastAsia="方正仿宋_GBK" w:cs="方正仿宋_GBK"/>
                <w:i w:val="0"/>
                <w:iCs w:val="0"/>
                <w:color w:val="000000"/>
                <w:kern w:val="0"/>
                <w:sz w:val="20"/>
                <w:szCs w:val="20"/>
                <w:u w:val="none"/>
                <w:lang w:val="en-US" w:eastAsia="zh-CN" w:bidi="ar"/>
              </w:rPr>
              <w:t>巴南区</w:t>
            </w:r>
          </w:p>
        </w:tc>
      </w:tr>
      <w:tr w14:paraId="5A23B444">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shd w:val="clear" w:color="auto" w:fill="auto"/>
          <w:tblCellMar>
            <w:top w:w="0" w:type="dxa"/>
            <w:left w:w="17" w:type="dxa"/>
            <w:bottom w:w="0" w:type="dxa"/>
            <w:right w:w="17" w:type="dxa"/>
          </w:tblCellMar>
        </w:tblPrEx>
        <w:trPr>
          <w:cantSplit/>
          <w:trHeight w:val="454" w:hRule="atLeast"/>
          <w:jc w:val="center"/>
        </w:trPr>
        <w:tc>
          <w:tcPr>
            <w:tcW w:w="675" w:type="dxa"/>
            <w:tcBorders>
              <w:top w:val="single" w:color="000000" w:sz="4" w:space="0"/>
              <w:bottom w:val="single" w:color="000000" w:sz="4" w:space="0"/>
              <w:right w:val="single" w:color="000000" w:sz="4" w:space="0"/>
            </w:tcBorders>
            <w:shd w:val="clear" w:color="auto" w:fill="auto"/>
            <w:noWrap/>
            <w:vAlign w:val="center"/>
          </w:tcPr>
          <w:p w14:paraId="08519B5D">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40</w:t>
            </w:r>
          </w:p>
        </w:tc>
        <w:tc>
          <w:tcPr>
            <w:tcW w:w="10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F0DCF2">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1"/>
                <w:szCs w:val="21"/>
                <w:highlight w:val="yellow"/>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2026040</w:t>
            </w:r>
          </w:p>
        </w:tc>
        <w:tc>
          <w:tcPr>
            <w:tcW w:w="2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2093F4">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1"/>
                <w:szCs w:val="21"/>
                <w:highlight w:val="yellow"/>
                <w:u w:val="none"/>
                <w:lang w:val="en-US" w:eastAsia="zh-CN" w:bidi="ar"/>
              </w:rPr>
            </w:pPr>
            <w:r>
              <w:rPr>
                <w:rFonts w:ascii="方正仿宋_GBK" w:hAnsi="方正仿宋_GBK" w:eastAsia="方正仿宋_GBK" w:cs="方正仿宋_GBK"/>
                <w:i w:val="0"/>
                <w:iCs w:val="0"/>
                <w:color w:val="000000"/>
                <w:kern w:val="0"/>
                <w:sz w:val="20"/>
                <w:szCs w:val="20"/>
                <w:u w:val="none"/>
                <w:lang w:val="en-US" w:eastAsia="zh-CN" w:bidi="ar"/>
              </w:rPr>
              <w:t>仿生熊猫机器人构型设计与运动仿真</w:t>
            </w:r>
          </w:p>
        </w:tc>
        <w:tc>
          <w:tcPr>
            <w:tcW w:w="1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52D5B2">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1"/>
                <w:szCs w:val="21"/>
                <w:highlight w:val="yellow"/>
                <w:u w:val="none"/>
                <w:lang w:val="en-US" w:eastAsia="zh-CN" w:bidi="ar"/>
              </w:rPr>
            </w:pPr>
            <w:r>
              <w:rPr>
                <w:rFonts w:ascii="方正仿宋_GBK" w:hAnsi="方正仿宋_GBK" w:eastAsia="方正仿宋_GBK" w:cs="方正仿宋_GBK"/>
                <w:i w:val="0"/>
                <w:iCs w:val="0"/>
                <w:color w:val="000000"/>
                <w:kern w:val="0"/>
                <w:sz w:val="20"/>
                <w:szCs w:val="20"/>
                <w:u w:val="none"/>
                <w:lang w:val="en-US" w:eastAsia="zh-CN" w:bidi="ar"/>
              </w:rPr>
              <w:t>重庆昶翘科技有限公司</w:t>
            </w:r>
          </w:p>
        </w:tc>
        <w:tc>
          <w:tcPr>
            <w:tcW w:w="7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6809DC">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ascii="方正仿宋_GBK" w:hAnsi="方正仿宋_GBK" w:eastAsia="方正仿宋_GBK" w:cs="方正仿宋_GBK"/>
                <w:i w:val="0"/>
                <w:iCs w:val="0"/>
                <w:color w:val="000000"/>
                <w:kern w:val="0"/>
                <w:sz w:val="20"/>
                <w:szCs w:val="20"/>
                <w:u w:val="none"/>
                <w:lang w:val="en-US" w:eastAsia="zh-CN" w:bidi="ar"/>
              </w:rPr>
              <w:t>仿生机器熊猫是中国文化符号与人工智能技术的完美融合体。其技术突破能够使机器人完成高难度复合运动（四足行走</w:t>
            </w:r>
            <w:r>
              <w:rPr>
                <w:rFonts w:hint="default" w:ascii="Times New Roman" w:hAnsi="Times New Roman" w:eastAsia="宋体" w:cs="Times New Roman"/>
                <w:i w:val="0"/>
                <w:iCs w:val="0"/>
                <w:color w:val="000000"/>
                <w:kern w:val="0"/>
                <w:sz w:val="20"/>
                <w:szCs w:val="20"/>
                <w:u w:val="none"/>
                <w:lang w:val="en-US" w:eastAsia="zh-CN" w:bidi="ar"/>
              </w:rPr>
              <w:t>+</w:t>
            </w:r>
            <w:r>
              <w:rPr>
                <w:rFonts w:ascii="方正仿宋_GBK" w:hAnsi="方正仿宋_GBK" w:eastAsia="方正仿宋_GBK" w:cs="方正仿宋_GBK"/>
                <w:i w:val="0"/>
                <w:iCs w:val="0"/>
                <w:color w:val="000000"/>
                <w:kern w:val="0"/>
                <w:sz w:val="20"/>
                <w:szCs w:val="20"/>
                <w:u w:val="none"/>
                <w:lang w:val="en-US" w:eastAsia="zh-CN" w:bidi="ar"/>
              </w:rPr>
              <w:t>上半身精细动作</w:t>
            </w:r>
            <w:r>
              <w:rPr>
                <w:rFonts w:hint="default" w:ascii="Times New Roman" w:hAnsi="Times New Roman" w:eastAsia="宋体" w:cs="Times New Roman"/>
                <w:i w:val="0"/>
                <w:iCs w:val="0"/>
                <w:color w:val="000000"/>
                <w:kern w:val="0"/>
                <w:sz w:val="20"/>
                <w:szCs w:val="20"/>
                <w:u w:val="none"/>
                <w:lang w:val="en-US" w:eastAsia="zh-CN" w:bidi="ar"/>
              </w:rPr>
              <w:t>+</w:t>
            </w:r>
            <w:r>
              <w:rPr>
                <w:rFonts w:ascii="方正仿宋_GBK" w:hAnsi="方正仿宋_GBK" w:eastAsia="方正仿宋_GBK" w:cs="方正仿宋_GBK"/>
                <w:i w:val="0"/>
                <w:iCs w:val="0"/>
                <w:color w:val="000000"/>
                <w:kern w:val="0"/>
                <w:sz w:val="20"/>
                <w:szCs w:val="20"/>
                <w:u w:val="none"/>
                <w:lang w:val="en-US" w:eastAsia="zh-CN" w:bidi="ar"/>
              </w:rPr>
              <w:t>下半身腰臀部动作）。本需求旨在通过对熊猫典型运动特征的分析（如抱竹、转头、挥手、摆臀等），完成仿生机器熊猫的结构设计与运动仿真，包括具有腰部自由度设计的仿生熊猫全身构型设计（自由度不低于</w:t>
            </w:r>
            <w:r>
              <w:rPr>
                <w:rFonts w:hint="default" w:ascii="Times New Roman" w:hAnsi="Times New Roman" w:eastAsia="宋体" w:cs="Times New Roman"/>
                <w:i w:val="0"/>
                <w:iCs w:val="0"/>
                <w:color w:val="000000"/>
                <w:kern w:val="0"/>
                <w:sz w:val="20"/>
                <w:szCs w:val="20"/>
                <w:u w:val="none"/>
                <w:lang w:val="en-US" w:eastAsia="zh-CN" w:bidi="ar"/>
              </w:rPr>
              <w:t>30</w:t>
            </w:r>
            <w:r>
              <w:rPr>
                <w:rFonts w:ascii="方正仿宋_GBK" w:hAnsi="方正仿宋_GBK" w:eastAsia="方正仿宋_GBK" w:cs="方正仿宋_GBK"/>
                <w:i w:val="0"/>
                <w:iCs w:val="0"/>
                <w:color w:val="000000"/>
                <w:kern w:val="0"/>
                <w:sz w:val="20"/>
                <w:szCs w:val="20"/>
                <w:u w:val="none"/>
                <w:lang w:val="en-US" w:eastAsia="zh-CN" w:bidi="ar"/>
              </w:rPr>
              <w:t>个），熊猫典型动作（不少于</w:t>
            </w:r>
            <w:r>
              <w:rPr>
                <w:rFonts w:hint="default" w:ascii="Times New Roman" w:hAnsi="Times New Roman" w:eastAsia="宋体" w:cs="Times New Roman"/>
                <w:i w:val="0"/>
                <w:iCs w:val="0"/>
                <w:color w:val="000000"/>
                <w:kern w:val="0"/>
                <w:sz w:val="20"/>
                <w:szCs w:val="20"/>
                <w:u w:val="none"/>
                <w:lang w:val="en-US" w:eastAsia="zh-CN" w:bidi="ar"/>
              </w:rPr>
              <w:t>5</w:t>
            </w:r>
            <w:r>
              <w:rPr>
                <w:rFonts w:ascii="方正仿宋_GBK" w:hAnsi="方正仿宋_GBK" w:eastAsia="方正仿宋_GBK" w:cs="方正仿宋_GBK"/>
                <w:i w:val="0"/>
                <w:iCs w:val="0"/>
                <w:color w:val="000000"/>
                <w:kern w:val="0"/>
                <w:sz w:val="20"/>
                <w:szCs w:val="20"/>
                <w:u w:val="none"/>
                <w:lang w:val="en-US" w:eastAsia="zh-CN" w:bidi="ar"/>
              </w:rPr>
              <w:t>种）运动学分析与仿真，基于强化学习的熊猫运动控制策略设计与仿真（支持主流仿真平台部署）等内容。在此基础上，完成仿生熊猫虚拟样机开发。</w:t>
            </w:r>
          </w:p>
        </w:tc>
        <w:tc>
          <w:tcPr>
            <w:tcW w:w="1167" w:type="dxa"/>
            <w:tcBorders>
              <w:top w:val="single" w:color="000000" w:sz="4" w:space="0"/>
              <w:left w:val="single" w:color="000000" w:sz="4" w:space="0"/>
              <w:bottom w:val="single" w:color="000000" w:sz="4" w:space="0"/>
            </w:tcBorders>
            <w:shd w:val="clear" w:color="auto" w:fill="auto"/>
            <w:noWrap/>
            <w:vAlign w:val="center"/>
          </w:tcPr>
          <w:p w14:paraId="3BE0A2C5">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1"/>
                <w:szCs w:val="21"/>
                <w:highlight w:val="yellow"/>
                <w:u w:val="none"/>
                <w:lang w:val="en-US" w:eastAsia="zh-CN" w:bidi="ar"/>
              </w:rPr>
            </w:pPr>
            <w:r>
              <w:rPr>
                <w:rFonts w:hint="eastAsia" w:ascii="方正仿宋_GBK" w:hAnsi="方正仿宋_GBK" w:eastAsia="方正仿宋_GBK" w:cs="方正仿宋_GBK"/>
                <w:i w:val="0"/>
                <w:iCs w:val="0"/>
                <w:color w:val="000000"/>
                <w:kern w:val="0"/>
                <w:sz w:val="20"/>
                <w:szCs w:val="20"/>
                <w:u w:val="none"/>
                <w:lang w:val="en-US" w:eastAsia="zh-CN" w:bidi="ar"/>
              </w:rPr>
              <w:t>巴南区</w:t>
            </w:r>
          </w:p>
        </w:tc>
      </w:tr>
      <w:tr w14:paraId="0AD56923">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shd w:val="clear" w:color="auto" w:fill="auto"/>
          <w:tblCellMar>
            <w:top w:w="0" w:type="dxa"/>
            <w:left w:w="17" w:type="dxa"/>
            <w:bottom w:w="0" w:type="dxa"/>
            <w:right w:w="17" w:type="dxa"/>
          </w:tblCellMar>
        </w:tblPrEx>
        <w:trPr>
          <w:cantSplit/>
          <w:trHeight w:val="454" w:hRule="atLeast"/>
          <w:jc w:val="center"/>
        </w:trPr>
        <w:tc>
          <w:tcPr>
            <w:tcW w:w="675" w:type="dxa"/>
            <w:tcBorders>
              <w:top w:val="single" w:color="000000" w:sz="4" w:space="0"/>
              <w:bottom w:val="single" w:color="000000" w:sz="4" w:space="0"/>
              <w:right w:val="single" w:color="000000" w:sz="4" w:space="0"/>
            </w:tcBorders>
            <w:shd w:val="clear" w:color="auto" w:fill="auto"/>
            <w:noWrap/>
            <w:vAlign w:val="center"/>
          </w:tcPr>
          <w:p w14:paraId="55D4C65E">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41</w:t>
            </w:r>
          </w:p>
        </w:tc>
        <w:tc>
          <w:tcPr>
            <w:tcW w:w="10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B2F37F">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1"/>
                <w:szCs w:val="21"/>
                <w:highlight w:val="yellow"/>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2026041</w:t>
            </w:r>
          </w:p>
        </w:tc>
        <w:tc>
          <w:tcPr>
            <w:tcW w:w="2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260804">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1"/>
                <w:szCs w:val="21"/>
                <w:highlight w:val="yellow"/>
                <w:u w:val="none"/>
                <w:lang w:val="en-US" w:eastAsia="zh-CN" w:bidi="ar"/>
              </w:rPr>
            </w:pPr>
            <w:r>
              <w:rPr>
                <w:rFonts w:ascii="方正仿宋_GBK" w:hAnsi="方正仿宋_GBK" w:eastAsia="方正仿宋_GBK" w:cs="方正仿宋_GBK"/>
                <w:i w:val="0"/>
                <w:iCs w:val="0"/>
                <w:color w:val="000000"/>
                <w:kern w:val="0"/>
                <w:sz w:val="20"/>
                <w:szCs w:val="20"/>
                <w:u w:val="none"/>
                <w:lang w:val="en-US" w:eastAsia="zh-CN" w:bidi="ar"/>
              </w:rPr>
              <w:t>纯中药生发、纯中药美白</w:t>
            </w:r>
          </w:p>
        </w:tc>
        <w:tc>
          <w:tcPr>
            <w:tcW w:w="1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1B29F2">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1"/>
                <w:szCs w:val="21"/>
                <w:highlight w:val="yellow"/>
                <w:u w:val="none"/>
                <w:lang w:val="en-US" w:eastAsia="zh-CN" w:bidi="ar"/>
              </w:rPr>
            </w:pPr>
            <w:r>
              <w:rPr>
                <w:rFonts w:ascii="方正仿宋_GBK" w:hAnsi="方正仿宋_GBK" w:eastAsia="方正仿宋_GBK" w:cs="方正仿宋_GBK"/>
                <w:i w:val="0"/>
                <w:iCs w:val="0"/>
                <w:color w:val="000000"/>
                <w:kern w:val="0"/>
                <w:sz w:val="20"/>
                <w:szCs w:val="20"/>
                <w:u w:val="none"/>
                <w:lang w:val="en-US" w:eastAsia="zh-CN" w:bidi="ar"/>
              </w:rPr>
              <w:t>重庆康佳医药科技有限公司</w:t>
            </w:r>
          </w:p>
        </w:tc>
        <w:tc>
          <w:tcPr>
            <w:tcW w:w="7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564479">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ascii="方正仿宋_GBK" w:hAnsi="方正仿宋_GBK" w:eastAsia="方正仿宋_GBK" w:cs="方正仿宋_GBK"/>
                <w:i w:val="0"/>
                <w:iCs w:val="0"/>
                <w:color w:val="000000"/>
                <w:kern w:val="0"/>
                <w:sz w:val="20"/>
                <w:szCs w:val="20"/>
                <w:u w:val="none"/>
                <w:lang w:val="en-US" w:eastAsia="zh-CN" w:bidi="ar"/>
              </w:rPr>
              <w:t>对纯中药生发、美白方面进行研究</w:t>
            </w:r>
          </w:p>
        </w:tc>
        <w:tc>
          <w:tcPr>
            <w:tcW w:w="1167" w:type="dxa"/>
            <w:tcBorders>
              <w:top w:val="single" w:color="000000" w:sz="4" w:space="0"/>
              <w:left w:val="single" w:color="000000" w:sz="4" w:space="0"/>
              <w:bottom w:val="single" w:color="000000" w:sz="4" w:space="0"/>
            </w:tcBorders>
            <w:shd w:val="clear" w:color="auto" w:fill="auto"/>
            <w:noWrap/>
            <w:vAlign w:val="center"/>
          </w:tcPr>
          <w:p w14:paraId="3205ED9C">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1"/>
                <w:szCs w:val="21"/>
                <w:highlight w:val="yellow"/>
                <w:u w:val="none"/>
                <w:lang w:val="en-US" w:eastAsia="zh-CN" w:bidi="ar"/>
              </w:rPr>
            </w:pPr>
            <w:r>
              <w:rPr>
                <w:rFonts w:hint="eastAsia" w:ascii="方正仿宋_GBK" w:hAnsi="方正仿宋_GBK" w:eastAsia="方正仿宋_GBK" w:cs="方正仿宋_GBK"/>
                <w:i w:val="0"/>
                <w:iCs w:val="0"/>
                <w:color w:val="000000"/>
                <w:kern w:val="0"/>
                <w:sz w:val="20"/>
                <w:szCs w:val="20"/>
                <w:u w:val="none"/>
                <w:lang w:val="en-US" w:eastAsia="zh-CN" w:bidi="ar"/>
              </w:rPr>
              <w:t>合川区</w:t>
            </w:r>
          </w:p>
        </w:tc>
      </w:tr>
      <w:tr w14:paraId="4394D4B0">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shd w:val="clear" w:color="auto" w:fill="auto"/>
          <w:tblCellMar>
            <w:top w:w="0" w:type="dxa"/>
            <w:left w:w="17" w:type="dxa"/>
            <w:bottom w:w="0" w:type="dxa"/>
            <w:right w:w="17" w:type="dxa"/>
          </w:tblCellMar>
        </w:tblPrEx>
        <w:trPr>
          <w:cantSplit/>
          <w:trHeight w:val="454" w:hRule="atLeast"/>
          <w:jc w:val="center"/>
        </w:trPr>
        <w:tc>
          <w:tcPr>
            <w:tcW w:w="675" w:type="dxa"/>
            <w:tcBorders>
              <w:top w:val="single" w:color="000000" w:sz="4" w:space="0"/>
              <w:bottom w:val="single" w:color="000000" w:sz="4" w:space="0"/>
              <w:right w:val="single" w:color="000000" w:sz="4" w:space="0"/>
            </w:tcBorders>
            <w:shd w:val="clear" w:color="auto" w:fill="auto"/>
            <w:noWrap/>
            <w:vAlign w:val="center"/>
          </w:tcPr>
          <w:p w14:paraId="5DBF7D77">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42</w:t>
            </w:r>
          </w:p>
        </w:tc>
        <w:tc>
          <w:tcPr>
            <w:tcW w:w="10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DC92FB">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2026042</w:t>
            </w:r>
          </w:p>
        </w:tc>
        <w:tc>
          <w:tcPr>
            <w:tcW w:w="2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681CA">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AI</w:t>
            </w:r>
            <w:r>
              <w:rPr>
                <w:rFonts w:hint="eastAsia" w:ascii="方正仿宋_GBK" w:hAnsi="方正仿宋_GBK" w:eastAsia="方正仿宋_GBK" w:cs="方正仿宋_GBK"/>
                <w:i w:val="0"/>
                <w:iCs w:val="0"/>
                <w:color w:val="000000"/>
                <w:kern w:val="0"/>
                <w:sz w:val="20"/>
                <w:szCs w:val="20"/>
                <w:u w:val="none"/>
                <w:lang w:val="en-US" w:eastAsia="zh-CN" w:bidi="ar"/>
              </w:rPr>
              <w:t>智能底盘数据库建设</w:t>
            </w:r>
          </w:p>
        </w:tc>
        <w:tc>
          <w:tcPr>
            <w:tcW w:w="1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40FB9B">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ascii="方正仿宋_GBK" w:hAnsi="方正仿宋_GBK" w:eastAsia="方正仿宋_GBK" w:cs="方正仿宋_GBK"/>
                <w:i w:val="0"/>
                <w:iCs w:val="0"/>
                <w:color w:val="000000"/>
                <w:kern w:val="0"/>
                <w:sz w:val="20"/>
                <w:szCs w:val="20"/>
                <w:u w:val="none"/>
                <w:lang w:val="en-US" w:eastAsia="zh-CN" w:bidi="ar"/>
              </w:rPr>
              <w:t>重庆建雅汽车零部件有限公司</w:t>
            </w:r>
          </w:p>
        </w:tc>
        <w:tc>
          <w:tcPr>
            <w:tcW w:w="7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0B692F">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eastAsia" w:ascii="方正仿宋_GBK" w:hAnsi="方正仿宋_GBK" w:eastAsia="方正仿宋_GBK" w:cs="方正仿宋_GBK"/>
                <w:i w:val="0"/>
                <w:iCs w:val="0"/>
                <w:color w:val="000000"/>
                <w:kern w:val="0"/>
                <w:sz w:val="20"/>
                <w:szCs w:val="20"/>
                <w:u w:val="none"/>
                <w:lang w:val="en-US" w:eastAsia="zh-CN" w:bidi="ar"/>
              </w:rPr>
              <w:t>基于现有底盘业务需求，构建集底盘悬架数据库、</w:t>
            </w:r>
            <w:r>
              <w:rPr>
                <w:rFonts w:hint="default" w:ascii="Times New Roman" w:hAnsi="Times New Roman" w:eastAsia="宋体" w:cs="Times New Roman"/>
                <w:i w:val="0"/>
                <w:iCs w:val="0"/>
                <w:color w:val="000000"/>
                <w:kern w:val="0"/>
                <w:sz w:val="20"/>
                <w:szCs w:val="20"/>
                <w:u w:val="none"/>
                <w:lang w:val="en-US" w:eastAsia="zh-CN" w:bidi="ar"/>
              </w:rPr>
              <w:t>3D</w:t>
            </w:r>
            <w:r>
              <w:rPr>
                <w:rFonts w:hint="eastAsia" w:ascii="方正仿宋_GBK" w:hAnsi="方正仿宋_GBK" w:eastAsia="方正仿宋_GBK" w:cs="方正仿宋_GBK"/>
                <w:i w:val="0"/>
                <w:iCs w:val="0"/>
                <w:color w:val="000000"/>
                <w:kern w:val="0"/>
                <w:sz w:val="20"/>
                <w:szCs w:val="20"/>
                <w:u w:val="none"/>
                <w:lang w:val="en-US" w:eastAsia="zh-CN" w:bidi="ar"/>
              </w:rPr>
              <w:t>模型展示、大模型知识库、</w:t>
            </w:r>
            <w:r>
              <w:rPr>
                <w:rFonts w:hint="default" w:ascii="Times New Roman" w:hAnsi="Times New Roman" w:eastAsia="宋体" w:cs="Times New Roman"/>
                <w:i w:val="0"/>
                <w:iCs w:val="0"/>
                <w:color w:val="000000"/>
                <w:kern w:val="0"/>
                <w:sz w:val="20"/>
                <w:szCs w:val="20"/>
                <w:u w:val="none"/>
                <w:lang w:val="en-US" w:eastAsia="zh-CN" w:bidi="ar"/>
              </w:rPr>
              <w:t>AI</w:t>
            </w:r>
            <w:r>
              <w:rPr>
                <w:rFonts w:hint="eastAsia" w:ascii="方正仿宋_GBK" w:hAnsi="方正仿宋_GBK" w:eastAsia="方正仿宋_GBK" w:cs="方正仿宋_GBK"/>
                <w:i w:val="0"/>
                <w:iCs w:val="0"/>
                <w:color w:val="000000"/>
                <w:kern w:val="0"/>
                <w:sz w:val="20"/>
                <w:szCs w:val="20"/>
                <w:u w:val="none"/>
                <w:lang w:val="en-US" w:eastAsia="zh-CN" w:bidi="ar"/>
              </w:rPr>
              <w:t>驱动设计为一体的智能化系统，实现数据的智能分析，构建智能辅助设计功能。</w:t>
            </w:r>
          </w:p>
        </w:tc>
        <w:tc>
          <w:tcPr>
            <w:tcW w:w="1167" w:type="dxa"/>
            <w:tcBorders>
              <w:top w:val="single" w:color="000000" w:sz="4" w:space="0"/>
              <w:left w:val="single" w:color="000000" w:sz="4" w:space="0"/>
              <w:bottom w:val="single" w:color="000000" w:sz="4" w:space="0"/>
            </w:tcBorders>
            <w:shd w:val="clear" w:color="auto" w:fill="auto"/>
            <w:noWrap/>
            <w:vAlign w:val="center"/>
          </w:tcPr>
          <w:p w14:paraId="4D4335C0">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eastAsia" w:ascii="方正仿宋_GBK" w:hAnsi="方正仿宋_GBK" w:eastAsia="方正仿宋_GBK" w:cs="方正仿宋_GBK"/>
                <w:i w:val="0"/>
                <w:iCs w:val="0"/>
                <w:color w:val="000000"/>
                <w:kern w:val="0"/>
                <w:sz w:val="20"/>
                <w:szCs w:val="20"/>
                <w:u w:val="none"/>
                <w:lang w:val="en-US" w:eastAsia="zh-CN" w:bidi="ar"/>
              </w:rPr>
              <w:t>合川区</w:t>
            </w:r>
          </w:p>
        </w:tc>
      </w:tr>
      <w:tr w14:paraId="46F038FF">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7" w:type="dxa"/>
            <w:bottom w:w="0" w:type="dxa"/>
            <w:right w:w="17" w:type="dxa"/>
          </w:tblCellMar>
        </w:tblPrEx>
        <w:trPr>
          <w:cantSplit/>
          <w:trHeight w:val="454" w:hRule="atLeast"/>
          <w:jc w:val="center"/>
        </w:trPr>
        <w:tc>
          <w:tcPr>
            <w:tcW w:w="675" w:type="dxa"/>
            <w:tcBorders>
              <w:top w:val="single" w:color="000000" w:sz="4" w:space="0"/>
              <w:bottom w:val="single" w:color="000000" w:sz="4" w:space="0"/>
              <w:right w:val="single" w:color="000000" w:sz="4" w:space="0"/>
            </w:tcBorders>
            <w:shd w:val="clear" w:color="auto" w:fill="auto"/>
            <w:noWrap/>
            <w:vAlign w:val="center"/>
          </w:tcPr>
          <w:p w14:paraId="1487A3A9">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43</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4CCF4">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1"/>
                <w:szCs w:val="21"/>
                <w:highlight w:val="yellow"/>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2026043</w:t>
            </w:r>
          </w:p>
        </w:tc>
        <w:tc>
          <w:tcPr>
            <w:tcW w:w="2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94961">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1"/>
                <w:szCs w:val="21"/>
                <w:highlight w:val="yellow"/>
                <w:u w:val="none"/>
                <w:lang w:val="en-US" w:eastAsia="zh-CN" w:bidi="ar"/>
              </w:rPr>
            </w:pPr>
            <w:r>
              <w:rPr>
                <w:rFonts w:ascii="方正仿宋_GBK" w:hAnsi="方正仿宋_GBK" w:eastAsia="方正仿宋_GBK" w:cs="方正仿宋_GBK"/>
                <w:i w:val="0"/>
                <w:iCs w:val="0"/>
                <w:color w:val="000000"/>
                <w:kern w:val="0"/>
                <w:sz w:val="20"/>
                <w:szCs w:val="20"/>
                <w:u w:val="none"/>
                <w:lang w:val="en-US" w:eastAsia="zh-CN" w:bidi="ar"/>
              </w:rPr>
              <w:t>聚氨酯高锁水拖把</w:t>
            </w:r>
            <w:r>
              <w:rPr>
                <w:rFonts w:hint="eastAsia" w:ascii="方正仿宋_GBK" w:hAnsi="方正仿宋_GBK" w:eastAsia="方正仿宋_GBK" w:cs="方正仿宋_GBK"/>
                <w:i w:val="0"/>
                <w:iCs w:val="0"/>
                <w:color w:val="000000"/>
                <w:kern w:val="0"/>
                <w:sz w:val="20"/>
                <w:szCs w:val="20"/>
                <w:u w:val="none"/>
                <w:lang w:val="en-US" w:eastAsia="zh-CN" w:bidi="ar"/>
              </w:rPr>
              <w:t>棉</w:t>
            </w:r>
          </w:p>
        </w:tc>
        <w:tc>
          <w:tcPr>
            <w:tcW w:w="1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2D5015">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1"/>
                <w:szCs w:val="21"/>
                <w:highlight w:val="yellow"/>
                <w:u w:val="none"/>
                <w:lang w:val="en-US" w:eastAsia="zh-CN" w:bidi="ar"/>
              </w:rPr>
            </w:pPr>
            <w:r>
              <w:rPr>
                <w:rFonts w:ascii="方正仿宋_GBK" w:hAnsi="方正仿宋_GBK" w:eastAsia="方正仿宋_GBK" w:cs="方正仿宋_GBK"/>
                <w:i w:val="0"/>
                <w:iCs w:val="0"/>
                <w:color w:val="000000"/>
                <w:kern w:val="0"/>
                <w:sz w:val="20"/>
                <w:szCs w:val="20"/>
                <w:u w:val="none"/>
                <w:lang w:val="en-US" w:eastAsia="zh-CN" w:bidi="ar"/>
              </w:rPr>
              <w:t>重庆永迪高分子材料有限公司</w:t>
            </w:r>
          </w:p>
        </w:tc>
        <w:tc>
          <w:tcPr>
            <w:tcW w:w="7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3BFF44">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当前聚氨酯拖把</w:t>
            </w:r>
            <w:r>
              <w:rPr>
                <w:rFonts w:hint="eastAsia" w:ascii="Times New Roman" w:hAnsi="Times New Roman" w:eastAsia="方正仿宋_GBK" w:cs="Times New Roman"/>
                <w:i w:val="0"/>
                <w:iCs w:val="0"/>
                <w:color w:val="000000"/>
                <w:kern w:val="0"/>
                <w:sz w:val="20"/>
                <w:szCs w:val="20"/>
                <w:u w:val="none"/>
                <w:lang w:val="en-US" w:eastAsia="zh-CN" w:bidi="ar"/>
              </w:rPr>
              <w:t>棉</w:t>
            </w:r>
            <w:r>
              <w:rPr>
                <w:rFonts w:hint="default" w:ascii="Times New Roman" w:hAnsi="Times New Roman" w:eastAsia="方正仿宋_GBK" w:cs="Times New Roman"/>
                <w:i w:val="0"/>
                <w:iCs w:val="0"/>
                <w:color w:val="000000"/>
                <w:kern w:val="0"/>
                <w:sz w:val="20"/>
                <w:szCs w:val="20"/>
                <w:u w:val="none"/>
                <w:lang w:val="en-US" w:eastAsia="zh-CN" w:bidi="ar"/>
              </w:rPr>
              <w:t>技术痛点：吸水率</w:t>
            </w:r>
            <w:r>
              <w:rPr>
                <w:rFonts w:hint="default" w:ascii="Times New Roman" w:hAnsi="Times New Roman" w:eastAsia="宋体" w:cs="Times New Roman"/>
                <w:i w:val="0"/>
                <w:iCs w:val="0"/>
                <w:color w:val="000000"/>
                <w:kern w:val="0"/>
                <w:sz w:val="20"/>
                <w:szCs w:val="20"/>
                <w:u w:val="none"/>
                <w:lang w:val="en-US" w:eastAsia="zh-CN" w:bidi="ar"/>
              </w:rPr>
              <w:t>6-8</w:t>
            </w:r>
            <w:r>
              <w:rPr>
                <w:rFonts w:hint="default" w:ascii="Times New Roman" w:hAnsi="Times New Roman" w:eastAsia="方正仿宋_GBK" w:cs="Times New Roman"/>
                <w:i w:val="0"/>
                <w:iCs w:val="0"/>
                <w:color w:val="000000"/>
                <w:kern w:val="0"/>
                <w:sz w:val="20"/>
                <w:szCs w:val="20"/>
                <w:u w:val="none"/>
                <w:lang w:val="en-US" w:eastAsia="zh-CN" w:bidi="ar"/>
              </w:rPr>
              <w:t>倍，普遍低于</w:t>
            </w:r>
            <w:r>
              <w:rPr>
                <w:rFonts w:hint="default" w:ascii="Times New Roman" w:hAnsi="Times New Roman" w:eastAsia="宋体" w:cs="Times New Roman"/>
                <w:i w:val="0"/>
                <w:iCs w:val="0"/>
                <w:color w:val="000000"/>
                <w:kern w:val="0"/>
                <w:sz w:val="20"/>
                <w:szCs w:val="20"/>
                <w:u w:val="none"/>
                <w:lang w:val="en-US" w:eastAsia="zh-CN" w:bidi="ar"/>
              </w:rPr>
              <w:t>PVE</w:t>
            </w:r>
            <w:r>
              <w:rPr>
                <w:rFonts w:hint="default" w:ascii="Times New Roman" w:hAnsi="Times New Roman" w:eastAsia="方正仿宋_GBK" w:cs="Times New Roman"/>
                <w:i w:val="0"/>
                <w:iCs w:val="0"/>
                <w:color w:val="000000"/>
                <w:kern w:val="0"/>
                <w:sz w:val="20"/>
                <w:szCs w:val="20"/>
                <w:u w:val="none"/>
                <w:lang w:val="en-US" w:eastAsia="zh-CN" w:bidi="ar"/>
              </w:rPr>
              <w:t>胶棉；湿</w:t>
            </w:r>
            <w:r>
              <w:rPr>
                <w:rFonts w:hint="default" w:ascii="Times New Roman" w:hAnsi="Times New Roman" w:eastAsia="宋体" w:cs="Times New Roman"/>
                <w:i w:val="0"/>
                <w:iCs w:val="0"/>
                <w:color w:val="000000"/>
                <w:kern w:val="0"/>
                <w:sz w:val="20"/>
                <w:szCs w:val="20"/>
                <w:u w:val="none"/>
                <w:lang w:val="en-US" w:eastAsia="zh-CN" w:bidi="ar"/>
              </w:rPr>
              <w:t>/</w:t>
            </w:r>
            <w:r>
              <w:rPr>
                <w:rFonts w:hint="default" w:ascii="Times New Roman" w:hAnsi="Times New Roman" w:eastAsia="方正仿宋_GBK" w:cs="Times New Roman"/>
                <w:i w:val="0"/>
                <w:iCs w:val="0"/>
                <w:color w:val="000000"/>
                <w:kern w:val="0"/>
                <w:sz w:val="20"/>
                <w:szCs w:val="20"/>
                <w:u w:val="none"/>
                <w:lang w:val="en-US" w:eastAsia="zh-CN" w:bidi="ar"/>
              </w:rPr>
              <w:t>干体积缩水比大，吸水膨胀率高达30%—50%，易导致拖把头变形；撕裂和拉伸强度不足，长期挤压易破损，耐磨性差，经</w:t>
            </w:r>
            <w:r>
              <w:rPr>
                <w:rFonts w:hint="default" w:ascii="Times New Roman" w:hAnsi="Times New Roman" w:eastAsia="宋体" w:cs="Times New Roman"/>
                <w:i w:val="0"/>
                <w:iCs w:val="0"/>
                <w:color w:val="000000"/>
                <w:kern w:val="0"/>
                <w:sz w:val="20"/>
                <w:szCs w:val="20"/>
                <w:u w:val="none"/>
                <w:lang w:val="en-US" w:eastAsia="zh-CN" w:bidi="ar"/>
              </w:rPr>
              <w:t>10000</w:t>
            </w:r>
            <w:r>
              <w:rPr>
                <w:rFonts w:hint="default" w:ascii="Times New Roman" w:hAnsi="Times New Roman" w:eastAsia="方正仿宋_GBK" w:cs="Times New Roman"/>
                <w:i w:val="0"/>
                <w:iCs w:val="0"/>
                <w:color w:val="000000"/>
                <w:kern w:val="0"/>
                <w:sz w:val="20"/>
                <w:szCs w:val="20"/>
                <w:u w:val="none"/>
                <w:lang w:val="en-US" w:eastAsia="zh-CN" w:bidi="ar"/>
              </w:rPr>
              <w:t>次摩擦后质量损失率＞</w:t>
            </w:r>
            <w:r>
              <w:rPr>
                <w:rFonts w:hint="default" w:ascii="Times New Roman" w:hAnsi="Times New Roman" w:eastAsia="宋体" w:cs="Times New Roman"/>
                <w:i w:val="0"/>
                <w:iCs w:val="0"/>
                <w:color w:val="000000"/>
                <w:kern w:val="0"/>
                <w:sz w:val="20"/>
                <w:szCs w:val="20"/>
                <w:u w:val="none"/>
                <w:lang w:val="en-US" w:eastAsia="zh-CN" w:bidi="ar"/>
              </w:rPr>
              <w:t>8%</w:t>
            </w:r>
            <w:r>
              <w:rPr>
                <w:rFonts w:hint="default" w:ascii="Times New Roman" w:hAnsi="Times New Roman" w:eastAsia="方正仿宋_GBK" w:cs="Times New Roman"/>
                <w:i w:val="0"/>
                <w:iCs w:val="0"/>
                <w:color w:val="000000"/>
                <w:kern w:val="0"/>
                <w:sz w:val="20"/>
                <w:szCs w:val="20"/>
                <w:u w:val="none"/>
                <w:lang w:val="en-US" w:eastAsia="zh-CN" w:bidi="ar"/>
              </w:rPr>
              <w:t>；另外部分配方化学成分不环保，不符合</w:t>
            </w:r>
            <w:r>
              <w:rPr>
                <w:rFonts w:hint="default" w:ascii="Times New Roman" w:hAnsi="Times New Roman" w:eastAsia="宋体" w:cs="Times New Roman"/>
                <w:i w:val="0"/>
                <w:iCs w:val="0"/>
                <w:color w:val="000000"/>
                <w:kern w:val="0"/>
                <w:sz w:val="20"/>
                <w:szCs w:val="20"/>
                <w:u w:val="none"/>
                <w:lang w:val="en-US" w:eastAsia="zh-CN" w:bidi="ar"/>
              </w:rPr>
              <w:t>REACH</w:t>
            </w:r>
            <w:r>
              <w:rPr>
                <w:rFonts w:hint="default" w:ascii="Times New Roman" w:hAnsi="Times New Roman" w:eastAsia="方正仿宋_GBK" w:cs="Times New Roman"/>
                <w:i w:val="0"/>
                <w:iCs w:val="0"/>
                <w:color w:val="000000"/>
                <w:kern w:val="0"/>
                <w:sz w:val="20"/>
                <w:szCs w:val="20"/>
                <w:u w:val="none"/>
                <w:lang w:val="en-US" w:eastAsia="zh-CN" w:bidi="ar"/>
              </w:rPr>
              <w:t>法规。故开发聚氨酯拖把绵，要求如下：</w:t>
            </w:r>
          </w:p>
          <w:p w14:paraId="64CF4546">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核心要求：1.饱和吸水后保持率</w:t>
            </w:r>
            <w:r>
              <w:rPr>
                <w:rFonts w:hint="default" w:ascii="Times New Roman" w:hAnsi="Times New Roman" w:eastAsia="宋体" w:cs="Times New Roman"/>
                <w:i w:val="0"/>
                <w:iCs w:val="0"/>
                <w:color w:val="000000"/>
                <w:kern w:val="0"/>
                <w:sz w:val="20"/>
                <w:szCs w:val="20"/>
                <w:u w:val="none"/>
                <w:lang w:val="en-US" w:eastAsia="zh-CN" w:bidi="ar"/>
              </w:rPr>
              <w:t>≥</w:t>
            </w:r>
            <w:r>
              <w:rPr>
                <w:rFonts w:hint="default" w:ascii="Times New Roman" w:hAnsi="Times New Roman" w:eastAsia="方正仿宋_GBK" w:cs="Times New Roman"/>
                <w:i w:val="0"/>
                <w:iCs w:val="0"/>
                <w:color w:val="000000"/>
                <w:kern w:val="0"/>
                <w:sz w:val="20"/>
                <w:szCs w:val="20"/>
                <w:u w:val="none"/>
                <w:lang w:val="en-US" w:eastAsia="zh-CN" w:bidi="ar"/>
              </w:rPr>
              <w:t>自身重量</w:t>
            </w:r>
            <w:r>
              <w:rPr>
                <w:rFonts w:hint="default" w:ascii="Times New Roman" w:hAnsi="Times New Roman" w:eastAsia="宋体" w:cs="Times New Roman"/>
                <w:i w:val="0"/>
                <w:iCs w:val="0"/>
                <w:color w:val="000000"/>
                <w:kern w:val="0"/>
                <w:sz w:val="20"/>
                <w:szCs w:val="20"/>
                <w:u w:val="none"/>
                <w:lang w:val="en-US" w:eastAsia="zh-CN" w:bidi="ar"/>
              </w:rPr>
              <w:t>12</w:t>
            </w:r>
            <w:r>
              <w:rPr>
                <w:rFonts w:hint="default" w:ascii="Times New Roman" w:hAnsi="Times New Roman" w:eastAsia="方正仿宋_GBK" w:cs="Times New Roman"/>
                <w:i w:val="0"/>
                <w:iCs w:val="0"/>
                <w:color w:val="000000"/>
                <w:kern w:val="0"/>
                <w:sz w:val="20"/>
                <w:szCs w:val="20"/>
                <w:u w:val="none"/>
                <w:lang w:val="en-US" w:eastAsia="zh-CN" w:bidi="ar"/>
              </w:rPr>
              <w:t>倍；2.吸水速率：垂直吸水高度：</w:t>
            </w:r>
            <w:r>
              <w:rPr>
                <w:rFonts w:hint="default" w:ascii="Times New Roman" w:hAnsi="Times New Roman" w:eastAsia="宋体" w:cs="Times New Roman"/>
                <w:i w:val="0"/>
                <w:iCs w:val="0"/>
                <w:color w:val="000000"/>
                <w:kern w:val="0"/>
                <w:sz w:val="20"/>
                <w:szCs w:val="20"/>
                <w:u w:val="none"/>
                <w:lang w:val="en-US" w:eastAsia="zh-CN" w:bidi="ar"/>
              </w:rPr>
              <w:t>10min</w:t>
            </w:r>
            <w:r>
              <w:rPr>
                <w:rFonts w:hint="default" w:ascii="Times New Roman" w:hAnsi="Times New Roman" w:eastAsia="方正仿宋_GBK" w:cs="Times New Roman"/>
                <w:i w:val="0"/>
                <w:iCs w:val="0"/>
                <w:color w:val="000000"/>
                <w:kern w:val="0"/>
                <w:sz w:val="20"/>
                <w:szCs w:val="20"/>
                <w:u w:val="none"/>
                <w:lang w:val="en-US" w:eastAsia="zh-CN" w:bidi="ar"/>
              </w:rPr>
              <w:t>内</w:t>
            </w:r>
            <w:r>
              <w:rPr>
                <w:rFonts w:hint="default" w:ascii="Times New Roman" w:hAnsi="Times New Roman" w:eastAsia="宋体" w:cs="Times New Roman"/>
                <w:i w:val="0"/>
                <w:iCs w:val="0"/>
                <w:color w:val="000000"/>
                <w:kern w:val="0"/>
                <w:sz w:val="20"/>
                <w:szCs w:val="20"/>
                <w:u w:val="none"/>
                <w:lang w:val="en-US" w:eastAsia="zh-CN" w:bidi="ar"/>
              </w:rPr>
              <w:t>≥15cm</w:t>
            </w:r>
            <w:r>
              <w:rPr>
                <w:rFonts w:hint="default" w:ascii="Times New Roman" w:hAnsi="Times New Roman" w:eastAsia="方正仿宋_GBK" w:cs="Times New Roman"/>
                <w:i w:val="0"/>
                <w:iCs w:val="0"/>
                <w:color w:val="000000"/>
                <w:kern w:val="0"/>
                <w:sz w:val="20"/>
                <w:szCs w:val="20"/>
                <w:u w:val="none"/>
                <w:lang w:val="en-US" w:eastAsia="zh-CN" w:bidi="ar"/>
              </w:rPr>
              <w:t>（</w:t>
            </w:r>
            <w:r>
              <w:rPr>
                <w:rFonts w:hint="default" w:ascii="Times New Roman" w:hAnsi="Times New Roman" w:eastAsia="宋体" w:cs="Times New Roman"/>
                <w:i w:val="0"/>
                <w:iCs w:val="0"/>
                <w:color w:val="000000"/>
                <w:kern w:val="0"/>
                <w:sz w:val="20"/>
                <w:szCs w:val="20"/>
                <w:u w:val="none"/>
                <w:lang w:val="en-US" w:eastAsia="zh-CN" w:bidi="ar"/>
              </w:rPr>
              <w:t>ASTM D1117</w:t>
            </w:r>
            <w:r>
              <w:rPr>
                <w:rFonts w:hint="default" w:ascii="Times New Roman" w:hAnsi="Times New Roman" w:eastAsia="方正仿宋_GBK" w:cs="Times New Roman"/>
                <w:i w:val="0"/>
                <w:iCs w:val="0"/>
                <w:color w:val="000000"/>
                <w:kern w:val="0"/>
                <w:sz w:val="20"/>
                <w:szCs w:val="20"/>
                <w:u w:val="none"/>
                <w:lang w:val="en-US" w:eastAsia="zh-CN" w:bidi="ar"/>
              </w:rPr>
              <w:t>）</w:t>
            </w:r>
            <w:r>
              <w:rPr>
                <w:rFonts w:hint="eastAsia" w:ascii="Times New Roman" w:hAnsi="Times New Roman" w:eastAsia="方正仿宋_GBK" w:cs="Times New Roman"/>
                <w:i w:val="0"/>
                <w:iCs w:val="0"/>
                <w:color w:val="000000"/>
                <w:kern w:val="0"/>
                <w:sz w:val="20"/>
                <w:szCs w:val="20"/>
                <w:u w:val="none"/>
                <w:lang w:val="en-US" w:eastAsia="zh-CN" w:bidi="ar"/>
              </w:rPr>
              <w:t>；</w:t>
            </w:r>
            <w:r>
              <w:rPr>
                <w:rFonts w:hint="default" w:ascii="Times New Roman" w:hAnsi="Times New Roman" w:eastAsia="方正仿宋_GBK" w:cs="Times New Roman"/>
                <w:i w:val="0"/>
                <w:iCs w:val="0"/>
                <w:color w:val="000000"/>
                <w:kern w:val="0"/>
                <w:sz w:val="20"/>
                <w:szCs w:val="20"/>
                <w:u w:val="none"/>
                <w:lang w:val="en-US" w:eastAsia="zh-CN" w:bidi="ar"/>
              </w:rPr>
              <w:t>3.离心脱水（</w:t>
            </w:r>
            <w:r>
              <w:rPr>
                <w:rFonts w:hint="default" w:ascii="Times New Roman" w:hAnsi="Times New Roman" w:eastAsia="宋体" w:cs="Times New Roman"/>
                <w:i w:val="0"/>
                <w:iCs w:val="0"/>
                <w:color w:val="000000"/>
                <w:kern w:val="0"/>
                <w:sz w:val="20"/>
                <w:szCs w:val="20"/>
                <w:u w:val="none"/>
                <w:lang w:val="en-US" w:eastAsia="zh-CN" w:bidi="ar"/>
              </w:rPr>
              <w:t>500rpm/3min</w:t>
            </w:r>
            <w:r>
              <w:rPr>
                <w:rFonts w:hint="default" w:ascii="Times New Roman" w:hAnsi="Times New Roman" w:eastAsia="方正仿宋_GBK" w:cs="Times New Roman"/>
                <w:i w:val="0"/>
                <w:iCs w:val="0"/>
                <w:color w:val="000000"/>
                <w:kern w:val="0"/>
                <w:sz w:val="20"/>
                <w:szCs w:val="20"/>
                <w:u w:val="none"/>
                <w:lang w:val="en-US" w:eastAsia="zh-CN" w:bidi="ar"/>
              </w:rPr>
              <w:t>）保留率＞</w:t>
            </w:r>
            <w:r>
              <w:rPr>
                <w:rFonts w:hint="default" w:ascii="Times New Roman" w:hAnsi="Times New Roman" w:eastAsia="宋体" w:cs="Times New Roman"/>
                <w:i w:val="0"/>
                <w:iCs w:val="0"/>
                <w:color w:val="000000"/>
                <w:kern w:val="0"/>
                <w:sz w:val="20"/>
                <w:szCs w:val="20"/>
                <w:u w:val="none"/>
                <w:lang w:val="en-US" w:eastAsia="zh-CN" w:bidi="ar"/>
              </w:rPr>
              <w:t>60%</w:t>
            </w:r>
            <w:r>
              <w:rPr>
                <w:rFonts w:hint="default" w:ascii="Times New Roman" w:hAnsi="Times New Roman" w:eastAsia="方正仿宋_GBK" w:cs="Times New Roman"/>
                <w:i w:val="0"/>
                <w:iCs w:val="0"/>
                <w:color w:val="000000"/>
                <w:kern w:val="0"/>
                <w:sz w:val="20"/>
                <w:szCs w:val="20"/>
                <w:u w:val="none"/>
                <w:lang w:val="en-US" w:eastAsia="zh-CN" w:bidi="ar"/>
              </w:rPr>
              <w:t>；</w:t>
            </w:r>
          </w:p>
          <w:p w14:paraId="4A2FB3FE">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材料要求：</w:t>
            </w:r>
            <w:r>
              <w:rPr>
                <w:rFonts w:hint="default" w:ascii="Times New Roman" w:hAnsi="Times New Roman" w:eastAsia="宋体" w:cs="Times New Roman"/>
                <w:i w:val="0"/>
                <w:iCs w:val="0"/>
                <w:color w:val="000000"/>
                <w:kern w:val="0"/>
                <w:sz w:val="20"/>
                <w:szCs w:val="20"/>
                <w:u w:val="none"/>
                <w:lang w:val="en-US" w:eastAsia="zh-CN" w:bidi="ar"/>
              </w:rPr>
              <w:t>1.</w:t>
            </w:r>
            <w:r>
              <w:rPr>
                <w:rFonts w:hint="default" w:ascii="Times New Roman" w:hAnsi="Times New Roman" w:eastAsia="方正仿宋_GBK" w:cs="Times New Roman"/>
                <w:i w:val="0"/>
                <w:iCs w:val="0"/>
                <w:color w:val="000000"/>
                <w:kern w:val="0"/>
                <w:sz w:val="20"/>
                <w:szCs w:val="20"/>
                <w:u w:val="none"/>
                <w:lang w:val="en-US" w:eastAsia="zh-CN" w:bidi="ar"/>
              </w:rPr>
              <w:t>永久压缩变形：</w:t>
            </w:r>
            <w:r>
              <w:rPr>
                <w:rFonts w:hint="default" w:ascii="Times New Roman" w:hAnsi="Times New Roman" w:eastAsia="宋体" w:cs="Times New Roman"/>
                <w:i w:val="0"/>
                <w:iCs w:val="0"/>
                <w:color w:val="000000"/>
                <w:kern w:val="0"/>
                <w:sz w:val="20"/>
                <w:szCs w:val="20"/>
                <w:u w:val="none"/>
                <w:lang w:val="en-US" w:eastAsia="zh-CN" w:bidi="ar"/>
              </w:rPr>
              <w:t>≤5%</w:t>
            </w:r>
            <w:r>
              <w:rPr>
                <w:rFonts w:hint="default" w:ascii="Times New Roman" w:hAnsi="Times New Roman" w:eastAsia="方正仿宋_GBK" w:cs="Times New Roman"/>
                <w:i w:val="0"/>
                <w:iCs w:val="0"/>
                <w:color w:val="000000"/>
                <w:kern w:val="0"/>
                <w:sz w:val="20"/>
                <w:szCs w:val="20"/>
                <w:u w:val="none"/>
                <w:lang w:val="en-US" w:eastAsia="zh-CN" w:bidi="ar"/>
              </w:rPr>
              <w:t>；</w:t>
            </w:r>
            <w:r>
              <w:rPr>
                <w:rFonts w:hint="default" w:ascii="Times New Roman" w:hAnsi="Times New Roman" w:eastAsia="宋体" w:cs="Times New Roman"/>
                <w:i w:val="0"/>
                <w:iCs w:val="0"/>
                <w:color w:val="000000"/>
                <w:kern w:val="0"/>
                <w:sz w:val="20"/>
                <w:szCs w:val="20"/>
                <w:u w:val="none"/>
                <w:lang w:val="en-US" w:eastAsia="zh-CN" w:bidi="ar"/>
              </w:rPr>
              <w:t>2.</w:t>
            </w:r>
            <w:r>
              <w:rPr>
                <w:rFonts w:hint="default" w:ascii="Times New Roman" w:hAnsi="Times New Roman" w:eastAsia="方正仿宋_GBK" w:cs="Times New Roman"/>
                <w:i w:val="0"/>
                <w:iCs w:val="0"/>
                <w:color w:val="000000"/>
                <w:kern w:val="0"/>
                <w:sz w:val="20"/>
                <w:szCs w:val="20"/>
                <w:u w:val="none"/>
                <w:lang w:val="en-US" w:eastAsia="zh-CN" w:bidi="ar"/>
              </w:rPr>
              <w:t>撕裂强度</w:t>
            </w:r>
            <w:r>
              <w:rPr>
                <w:rFonts w:hint="default" w:ascii="Times New Roman" w:hAnsi="Times New Roman" w:eastAsia="宋体" w:cs="Times New Roman"/>
                <w:i w:val="0"/>
                <w:iCs w:val="0"/>
                <w:color w:val="000000"/>
                <w:kern w:val="0"/>
                <w:sz w:val="20"/>
                <w:szCs w:val="20"/>
                <w:u w:val="none"/>
                <w:lang w:val="en-US" w:eastAsia="zh-CN" w:bidi="ar"/>
              </w:rPr>
              <w:t>≥0.8kg/cm;3.</w:t>
            </w:r>
            <w:r>
              <w:rPr>
                <w:rFonts w:hint="default" w:ascii="Times New Roman" w:hAnsi="Times New Roman" w:eastAsia="方正仿宋_GBK" w:cs="Times New Roman"/>
                <w:i w:val="0"/>
                <w:iCs w:val="0"/>
                <w:color w:val="000000"/>
                <w:kern w:val="0"/>
                <w:sz w:val="20"/>
                <w:szCs w:val="20"/>
                <w:u w:val="none"/>
                <w:lang w:val="en-US" w:eastAsia="zh-CN" w:bidi="ar"/>
              </w:rPr>
              <w:t>拉伸强度</w:t>
            </w:r>
            <w:r>
              <w:rPr>
                <w:rFonts w:hint="default" w:ascii="Times New Roman" w:hAnsi="Times New Roman" w:eastAsia="宋体" w:cs="Times New Roman"/>
                <w:i w:val="0"/>
                <w:iCs w:val="0"/>
                <w:color w:val="000000"/>
                <w:kern w:val="0"/>
                <w:sz w:val="20"/>
                <w:szCs w:val="20"/>
                <w:u w:val="none"/>
                <w:lang w:val="en-US" w:eastAsia="zh-CN" w:bidi="ar"/>
              </w:rPr>
              <w:t>≥1.0kg/cm2</w:t>
            </w:r>
            <w:r>
              <w:rPr>
                <w:rFonts w:hint="default" w:ascii="Times New Roman" w:hAnsi="Times New Roman" w:eastAsia="方正仿宋_GBK" w:cs="Times New Roman"/>
                <w:i w:val="0"/>
                <w:iCs w:val="0"/>
                <w:color w:val="000000"/>
                <w:kern w:val="0"/>
                <w:sz w:val="20"/>
                <w:szCs w:val="20"/>
                <w:u w:val="none"/>
                <w:lang w:val="en-US" w:eastAsia="zh-CN" w:bidi="ar"/>
              </w:rPr>
              <w:t>；</w:t>
            </w:r>
            <w:r>
              <w:rPr>
                <w:rFonts w:hint="default" w:ascii="Times New Roman" w:hAnsi="Times New Roman" w:eastAsia="宋体" w:cs="Times New Roman"/>
                <w:i w:val="0"/>
                <w:iCs w:val="0"/>
                <w:color w:val="000000"/>
                <w:kern w:val="0"/>
                <w:sz w:val="20"/>
                <w:szCs w:val="20"/>
                <w:u w:val="none"/>
                <w:lang w:val="en-US" w:eastAsia="zh-CN" w:bidi="ar"/>
              </w:rPr>
              <w:t>4</w:t>
            </w:r>
            <w:r>
              <w:rPr>
                <w:rFonts w:hint="default" w:ascii="Times New Roman" w:hAnsi="Times New Roman" w:eastAsia="方正仿宋_GBK" w:cs="Times New Roman"/>
                <w:i w:val="0"/>
                <w:iCs w:val="0"/>
                <w:color w:val="000000"/>
                <w:kern w:val="0"/>
                <w:sz w:val="20"/>
                <w:szCs w:val="20"/>
                <w:u w:val="none"/>
                <w:lang w:val="en-US" w:eastAsia="zh-CN" w:bidi="ar"/>
              </w:rPr>
              <w:t>.断裂伸长率</w:t>
            </w:r>
            <w:r>
              <w:rPr>
                <w:rFonts w:hint="default" w:ascii="Times New Roman" w:hAnsi="Times New Roman" w:eastAsia="宋体" w:cs="Times New Roman"/>
                <w:i w:val="0"/>
                <w:iCs w:val="0"/>
                <w:color w:val="000000"/>
                <w:kern w:val="0"/>
                <w:sz w:val="20"/>
                <w:szCs w:val="20"/>
                <w:u w:val="none"/>
                <w:lang w:val="en-US" w:eastAsia="zh-CN" w:bidi="ar"/>
              </w:rPr>
              <w:t>≥250%</w:t>
            </w:r>
            <w:r>
              <w:rPr>
                <w:rFonts w:hint="default" w:ascii="Times New Roman" w:hAnsi="Times New Roman" w:eastAsia="方正仿宋_GBK" w:cs="Times New Roman"/>
                <w:i w:val="0"/>
                <w:iCs w:val="0"/>
                <w:color w:val="000000"/>
                <w:kern w:val="0"/>
                <w:sz w:val="20"/>
                <w:szCs w:val="20"/>
                <w:u w:val="none"/>
                <w:lang w:val="en-US" w:eastAsia="zh-CN" w:bidi="ar"/>
              </w:rPr>
              <w:t>；</w:t>
            </w:r>
            <w:r>
              <w:rPr>
                <w:rFonts w:hint="default" w:ascii="Times New Roman" w:hAnsi="Times New Roman" w:eastAsia="宋体" w:cs="Times New Roman"/>
                <w:i w:val="0"/>
                <w:iCs w:val="0"/>
                <w:color w:val="000000"/>
                <w:kern w:val="0"/>
                <w:sz w:val="20"/>
                <w:szCs w:val="20"/>
                <w:u w:val="none"/>
                <w:lang w:val="en-US" w:eastAsia="zh-CN" w:bidi="ar"/>
              </w:rPr>
              <w:t>5</w:t>
            </w:r>
            <w:r>
              <w:rPr>
                <w:rFonts w:hint="default" w:ascii="Times New Roman" w:hAnsi="Times New Roman" w:eastAsia="方正仿宋_GBK" w:cs="Times New Roman"/>
                <w:i w:val="0"/>
                <w:iCs w:val="0"/>
                <w:color w:val="000000"/>
                <w:kern w:val="0"/>
                <w:sz w:val="20"/>
                <w:szCs w:val="20"/>
                <w:u w:val="none"/>
                <w:lang w:val="en-US" w:eastAsia="zh-CN" w:bidi="ar"/>
              </w:rPr>
              <w:t>.密度：</w:t>
            </w:r>
            <w:r>
              <w:rPr>
                <w:rFonts w:hint="default" w:ascii="Times New Roman" w:hAnsi="Times New Roman" w:eastAsia="宋体" w:cs="Times New Roman"/>
                <w:i w:val="0"/>
                <w:iCs w:val="0"/>
                <w:color w:val="000000"/>
                <w:kern w:val="0"/>
                <w:sz w:val="20"/>
                <w:szCs w:val="20"/>
                <w:u w:val="none"/>
                <w:lang w:val="en-US" w:eastAsia="zh-CN" w:bidi="ar"/>
              </w:rPr>
              <w:t>18—30kg/m3</w:t>
            </w:r>
            <w:r>
              <w:rPr>
                <w:rFonts w:hint="default" w:ascii="Times New Roman" w:hAnsi="Times New Roman" w:eastAsia="方正仿宋_GBK" w:cs="Times New Roman"/>
                <w:i w:val="0"/>
                <w:iCs w:val="0"/>
                <w:color w:val="000000"/>
                <w:kern w:val="0"/>
                <w:sz w:val="20"/>
                <w:szCs w:val="20"/>
                <w:u w:val="none"/>
                <w:lang w:val="en-US" w:eastAsia="zh-CN" w:bidi="ar"/>
              </w:rPr>
              <w:t>；</w:t>
            </w:r>
            <w:r>
              <w:rPr>
                <w:rFonts w:hint="default" w:ascii="Times New Roman" w:hAnsi="Times New Roman" w:eastAsia="宋体" w:cs="Times New Roman"/>
                <w:i w:val="0"/>
                <w:iCs w:val="0"/>
                <w:color w:val="000000"/>
                <w:kern w:val="0"/>
                <w:sz w:val="20"/>
                <w:szCs w:val="20"/>
                <w:u w:val="none"/>
                <w:lang w:val="en-US" w:eastAsia="zh-CN" w:bidi="ar"/>
              </w:rPr>
              <w:t>6.</w:t>
            </w:r>
            <w:r>
              <w:rPr>
                <w:rFonts w:hint="default" w:ascii="Times New Roman" w:hAnsi="Times New Roman" w:eastAsia="方正仿宋_GBK" w:cs="Times New Roman"/>
                <w:i w:val="0"/>
                <w:iCs w:val="0"/>
                <w:color w:val="000000"/>
                <w:kern w:val="0"/>
                <w:sz w:val="20"/>
                <w:szCs w:val="20"/>
                <w:u w:val="none"/>
                <w:lang w:val="en-US" w:eastAsia="zh-CN" w:bidi="ar"/>
              </w:rPr>
              <w:t>回弹率：压缩</w:t>
            </w:r>
            <w:r>
              <w:rPr>
                <w:rFonts w:hint="default" w:ascii="Times New Roman" w:hAnsi="Times New Roman" w:eastAsia="宋体" w:cs="Times New Roman"/>
                <w:i w:val="0"/>
                <w:iCs w:val="0"/>
                <w:color w:val="000000"/>
                <w:kern w:val="0"/>
                <w:sz w:val="20"/>
                <w:szCs w:val="20"/>
                <w:u w:val="none"/>
                <w:lang w:val="en-US" w:eastAsia="zh-CN" w:bidi="ar"/>
              </w:rPr>
              <w:t>50%</w:t>
            </w:r>
            <w:r>
              <w:rPr>
                <w:rFonts w:hint="default" w:ascii="Times New Roman" w:hAnsi="Times New Roman" w:eastAsia="方正仿宋_GBK" w:cs="Times New Roman"/>
                <w:i w:val="0"/>
                <w:iCs w:val="0"/>
                <w:color w:val="000000"/>
                <w:kern w:val="0"/>
                <w:sz w:val="20"/>
                <w:szCs w:val="20"/>
                <w:u w:val="none"/>
                <w:lang w:val="en-US" w:eastAsia="zh-CN" w:bidi="ar"/>
              </w:rPr>
              <w:t>后</w:t>
            </w:r>
            <w:r>
              <w:rPr>
                <w:rFonts w:hint="default" w:ascii="Times New Roman" w:hAnsi="Times New Roman" w:eastAsia="宋体" w:cs="Times New Roman"/>
                <w:i w:val="0"/>
                <w:iCs w:val="0"/>
                <w:color w:val="000000"/>
                <w:kern w:val="0"/>
                <w:sz w:val="20"/>
                <w:szCs w:val="20"/>
                <w:u w:val="none"/>
                <w:lang w:val="en-US" w:eastAsia="zh-CN" w:bidi="ar"/>
              </w:rPr>
              <w:t>30</w:t>
            </w:r>
            <w:r>
              <w:rPr>
                <w:rFonts w:hint="default" w:ascii="Times New Roman" w:hAnsi="Times New Roman" w:eastAsia="方正仿宋_GBK" w:cs="Times New Roman"/>
                <w:i w:val="0"/>
                <w:iCs w:val="0"/>
                <w:color w:val="000000"/>
                <w:kern w:val="0"/>
                <w:sz w:val="20"/>
                <w:szCs w:val="20"/>
                <w:u w:val="none"/>
                <w:lang w:val="en-US" w:eastAsia="zh-CN" w:bidi="ar"/>
              </w:rPr>
              <w:t>秒内恢复率</w:t>
            </w:r>
            <w:r>
              <w:rPr>
                <w:rFonts w:hint="default" w:ascii="Times New Roman" w:hAnsi="Times New Roman" w:eastAsia="宋体" w:cs="Times New Roman"/>
                <w:i w:val="0"/>
                <w:iCs w:val="0"/>
                <w:color w:val="000000"/>
                <w:kern w:val="0"/>
                <w:sz w:val="20"/>
                <w:szCs w:val="20"/>
                <w:u w:val="none"/>
                <w:lang w:val="en-US" w:eastAsia="zh-CN" w:bidi="ar"/>
              </w:rPr>
              <w:t>≥85%</w:t>
            </w:r>
            <w:r>
              <w:rPr>
                <w:rFonts w:hint="default" w:ascii="Times New Roman" w:hAnsi="Times New Roman" w:eastAsia="方正仿宋_GBK" w:cs="Times New Roman"/>
                <w:i w:val="0"/>
                <w:iCs w:val="0"/>
                <w:color w:val="000000"/>
                <w:kern w:val="0"/>
                <w:sz w:val="20"/>
                <w:szCs w:val="20"/>
                <w:u w:val="none"/>
                <w:lang w:val="en-US" w:eastAsia="zh-CN" w:bidi="ar"/>
              </w:rPr>
              <w:t>；</w:t>
            </w:r>
            <w:r>
              <w:rPr>
                <w:rFonts w:hint="default" w:ascii="Times New Roman" w:hAnsi="Times New Roman" w:eastAsia="宋体" w:cs="Times New Roman"/>
                <w:i w:val="0"/>
                <w:iCs w:val="0"/>
                <w:color w:val="000000"/>
                <w:kern w:val="0"/>
                <w:sz w:val="20"/>
                <w:szCs w:val="20"/>
                <w:u w:val="none"/>
                <w:lang w:val="en-US" w:eastAsia="zh-CN" w:bidi="ar"/>
              </w:rPr>
              <w:t>7</w:t>
            </w:r>
            <w:r>
              <w:rPr>
                <w:rFonts w:hint="default" w:ascii="Times New Roman" w:hAnsi="Times New Roman" w:eastAsia="方正仿宋_GBK" w:cs="Times New Roman"/>
                <w:i w:val="0"/>
                <w:iCs w:val="0"/>
                <w:color w:val="000000"/>
                <w:kern w:val="0"/>
                <w:sz w:val="20"/>
                <w:szCs w:val="20"/>
                <w:u w:val="none"/>
                <w:lang w:val="en-US" w:eastAsia="zh-CN" w:bidi="ar"/>
              </w:rPr>
              <w:t>.耐酸碱：</w:t>
            </w:r>
            <w:r>
              <w:rPr>
                <w:rFonts w:hint="default" w:ascii="Times New Roman" w:hAnsi="Times New Roman" w:eastAsia="宋体" w:cs="Times New Roman"/>
                <w:i w:val="0"/>
                <w:iCs w:val="0"/>
                <w:color w:val="000000"/>
                <w:kern w:val="0"/>
                <w:sz w:val="20"/>
                <w:szCs w:val="20"/>
                <w:u w:val="none"/>
                <w:lang w:val="en-US" w:eastAsia="zh-CN" w:bidi="ar"/>
              </w:rPr>
              <w:t>PH2-12</w:t>
            </w:r>
            <w:r>
              <w:rPr>
                <w:rFonts w:hint="default" w:ascii="Times New Roman" w:hAnsi="Times New Roman" w:eastAsia="方正仿宋_GBK" w:cs="Times New Roman"/>
                <w:i w:val="0"/>
                <w:iCs w:val="0"/>
                <w:color w:val="000000"/>
                <w:kern w:val="0"/>
                <w:sz w:val="20"/>
                <w:szCs w:val="20"/>
                <w:u w:val="none"/>
                <w:lang w:val="en-US" w:eastAsia="zh-CN" w:bidi="ar"/>
              </w:rPr>
              <w:t>不分解；</w:t>
            </w:r>
            <w:r>
              <w:rPr>
                <w:rFonts w:hint="default" w:ascii="Times New Roman" w:hAnsi="Times New Roman" w:eastAsia="宋体" w:cs="Times New Roman"/>
                <w:i w:val="0"/>
                <w:iCs w:val="0"/>
                <w:color w:val="000000"/>
                <w:kern w:val="0"/>
                <w:sz w:val="20"/>
                <w:szCs w:val="20"/>
                <w:u w:val="none"/>
                <w:lang w:val="en-US" w:eastAsia="zh-CN" w:bidi="ar"/>
              </w:rPr>
              <w:t>8</w:t>
            </w:r>
            <w:r>
              <w:rPr>
                <w:rFonts w:hint="default" w:ascii="Times New Roman" w:hAnsi="Times New Roman" w:eastAsia="方正仿宋_GBK" w:cs="Times New Roman"/>
                <w:i w:val="0"/>
                <w:iCs w:val="0"/>
                <w:color w:val="000000"/>
                <w:kern w:val="0"/>
                <w:sz w:val="20"/>
                <w:szCs w:val="20"/>
                <w:u w:val="none"/>
                <w:lang w:val="en-US" w:eastAsia="zh-CN" w:bidi="ar"/>
              </w:rPr>
              <w:t>.耐温性：</w:t>
            </w:r>
            <w:r>
              <w:rPr>
                <w:rFonts w:hint="default" w:ascii="Times New Roman" w:hAnsi="Times New Roman" w:eastAsia="宋体" w:cs="Times New Roman"/>
                <w:i w:val="0"/>
                <w:iCs w:val="0"/>
                <w:color w:val="000000"/>
                <w:kern w:val="0"/>
                <w:sz w:val="20"/>
                <w:szCs w:val="20"/>
                <w:u w:val="none"/>
                <w:lang w:val="en-US" w:eastAsia="zh-CN" w:bidi="ar"/>
              </w:rPr>
              <w:t>-20℃-80℃</w:t>
            </w:r>
            <w:r>
              <w:rPr>
                <w:rFonts w:hint="default" w:ascii="Times New Roman" w:hAnsi="Times New Roman" w:eastAsia="方正仿宋_GBK" w:cs="Times New Roman"/>
                <w:i w:val="0"/>
                <w:iCs w:val="0"/>
                <w:color w:val="000000"/>
                <w:kern w:val="0"/>
                <w:sz w:val="20"/>
                <w:szCs w:val="20"/>
                <w:u w:val="none"/>
                <w:lang w:val="en-US" w:eastAsia="zh-CN" w:bidi="ar"/>
              </w:rPr>
              <w:t>保持弹性；</w:t>
            </w:r>
            <w:r>
              <w:rPr>
                <w:rFonts w:hint="default" w:ascii="Times New Roman" w:hAnsi="Times New Roman" w:eastAsia="宋体" w:cs="Times New Roman"/>
                <w:i w:val="0"/>
                <w:iCs w:val="0"/>
                <w:color w:val="000000"/>
                <w:kern w:val="0"/>
                <w:sz w:val="20"/>
                <w:szCs w:val="20"/>
                <w:u w:val="none"/>
                <w:lang w:val="en-US" w:eastAsia="zh-CN" w:bidi="ar"/>
              </w:rPr>
              <w:t>9</w:t>
            </w:r>
            <w:r>
              <w:rPr>
                <w:rFonts w:hint="default" w:ascii="Times New Roman" w:hAnsi="Times New Roman" w:eastAsia="方正仿宋_GBK" w:cs="Times New Roman"/>
                <w:i w:val="0"/>
                <w:iCs w:val="0"/>
                <w:color w:val="000000"/>
                <w:kern w:val="0"/>
                <w:sz w:val="20"/>
                <w:szCs w:val="20"/>
                <w:u w:val="none"/>
                <w:lang w:val="en-US" w:eastAsia="zh-CN" w:bidi="ar"/>
              </w:rPr>
              <w:t>.具有抗菌防臭性，抗菌率</w:t>
            </w:r>
            <w:r>
              <w:rPr>
                <w:rFonts w:hint="default" w:ascii="Times New Roman" w:hAnsi="Times New Roman" w:eastAsia="宋体" w:cs="Times New Roman"/>
                <w:i w:val="0"/>
                <w:iCs w:val="0"/>
                <w:color w:val="000000"/>
                <w:kern w:val="0"/>
                <w:sz w:val="20"/>
                <w:szCs w:val="20"/>
                <w:u w:val="none"/>
                <w:lang w:val="en-US" w:eastAsia="zh-CN" w:bidi="ar"/>
              </w:rPr>
              <w:t>≥99%</w:t>
            </w:r>
            <w:r>
              <w:rPr>
                <w:rFonts w:hint="default" w:ascii="Times New Roman" w:hAnsi="Times New Roman" w:eastAsia="方正仿宋_GBK" w:cs="Times New Roman"/>
                <w:i w:val="0"/>
                <w:iCs w:val="0"/>
                <w:color w:val="000000"/>
                <w:kern w:val="0"/>
                <w:sz w:val="20"/>
                <w:szCs w:val="20"/>
                <w:u w:val="none"/>
                <w:lang w:val="en-US" w:eastAsia="zh-CN" w:bidi="ar"/>
              </w:rPr>
              <w:t>；</w:t>
            </w:r>
            <w:r>
              <w:rPr>
                <w:rFonts w:hint="default" w:ascii="Times New Roman" w:hAnsi="Times New Roman" w:eastAsia="宋体" w:cs="Times New Roman"/>
                <w:i w:val="0"/>
                <w:iCs w:val="0"/>
                <w:color w:val="000000"/>
                <w:kern w:val="0"/>
                <w:sz w:val="20"/>
                <w:szCs w:val="20"/>
                <w:u w:val="none"/>
                <w:lang w:val="en-US" w:eastAsia="zh-CN" w:bidi="ar"/>
              </w:rPr>
              <w:t>10</w:t>
            </w:r>
            <w:r>
              <w:rPr>
                <w:rFonts w:hint="default" w:ascii="Times New Roman" w:hAnsi="Times New Roman" w:eastAsia="方正仿宋_GBK" w:cs="Times New Roman"/>
                <w:i w:val="0"/>
                <w:iCs w:val="0"/>
                <w:color w:val="000000"/>
                <w:kern w:val="0"/>
                <w:sz w:val="20"/>
                <w:szCs w:val="20"/>
                <w:u w:val="none"/>
                <w:lang w:val="en-US" w:eastAsia="zh-CN" w:bidi="ar"/>
              </w:rPr>
              <w:t>.通过</w:t>
            </w:r>
            <w:r>
              <w:rPr>
                <w:rFonts w:hint="eastAsia" w:ascii="Times New Roman" w:hAnsi="Times New Roman" w:eastAsia="方正仿宋_GBK" w:cs="Times New Roman"/>
                <w:i w:val="0"/>
                <w:iCs w:val="0"/>
                <w:color w:val="000000"/>
                <w:kern w:val="0"/>
                <w:sz w:val="20"/>
                <w:szCs w:val="20"/>
                <w:u w:val="none"/>
                <w:lang w:val="en-US" w:eastAsia="zh-CN" w:bidi="ar"/>
              </w:rPr>
              <w:t>REACH法规</w:t>
            </w:r>
            <w:r>
              <w:rPr>
                <w:rFonts w:hint="default" w:ascii="Times New Roman" w:hAnsi="Times New Roman" w:eastAsia="宋体" w:cs="Times New Roman"/>
                <w:i w:val="0"/>
                <w:iCs w:val="0"/>
                <w:color w:val="000000"/>
                <w:kern w:val="0"/>
                <w:sz w:val="20"/>
                <w:szCs w:val="20"/>
                <w:u w:val="none"/>
                <w:lang w:val="en-US" w:eastAsia="zh-CN" w:bidi="ar"/>
              </w:rPr>
              <w:t>SVHC</w:t>
            </w:r>
            <w:r>
              <w:rPr>
                <w:rFonts w:hint="default" w:ascii="Times New Roman" w:hAnsi="Times New Roman" w:eastAsia="方正仿宋_GBK" w:cs="Times New Roman"/>
                <w:i w:val="0"/>
                <w:iCs w:val="0"/>
                <w:color w:val="000000"/>
                <w:kern w:val="0"/>
                <w:sz w:val="20"/>
                <w:szCs w:val="20"/>
                <w:u w:val="none"/>
                <w:lang w:val="en-US" w:eastAsia="zh-CN" w:bidi="ar"/>
              </w:rPr>
              <w:t>清单检测。</w:t>
            </w:r>
          </w:p>
        </w:tc>
        <w:tc>
          <w:tcPr>
            <w:tcW w:w="1167" w:type="dxa"/>
            <w:tcBorders>
              <w:top w:val="single" w:color="000000" w:sz="4" w:space="0"/>
              <w:left w:val="single" w:color="000000" w:sz="4" w:space="0"/>
              <w:bottom w:val="single" w:color="000000" w:sz="4" w:space="0"/>
            </w:tcBorders>
            <w:shd w:val="clear" w:color="auto" w:fill="auto"/>
            <w:noWrap/>
            <w:vAlign w:val="center"/>
          </w:tcPr>
          <w:p w14:paraId="36C40C7B">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1"/>
                <w:szCs w:val="21"/>
                <w:highlight w:val="yellow"/>
                <w:u w:val="none"/>
                <w:lang w:val="en-US" w:eastAsia="zh-CN" w:bidi="ar"/>
              </w:rPr>
            </w:pPr>
            <w:r>
              <w:rPr>
                <w:rFonts w:hint="eastAsia" w:ascii="方正仿宋_GBK" w:hAnsi="方正仿宋_GBK" w:eastAsia="方正仿宋_GBK" w:cs="方正仿宋_GBK"/>
                <w:i w:val="0"/>
                <w:iCs w:val="0"/>
                <w:color w:val="000000"/>
                <w:kern w:val="0"/>
                <w:sz w:val="20"/>
                <w:szCs w:val="20"/>
                <w:u w:val="none"/>
                <w:lang w:val="en-US" w:eastAsia="zh-CN" w:bidi="ar"/>
              </w:rPr>
              <w:t>合川区</w:t>
            </w:r>
          </w:p>
        </w:tc>
      </w:tr>
      <w:tr w14:paraId="239762FF">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shd w:val="clear" w:color="auto" w:fill="auto"/>
          <w:tblCellMar>
            <w:top w:w="0" w:type="dxa"/>
            <w:left w:w="17" w:type="dxa"/>
            <w:bottom w:w="0" w:type="dxa"/>
            <w:right w:w="17" w:type="dxa"/>
          </w:tblCellMar>
        </w:tblPrEx>
        <w:trPr>
          <w:cantSplit/>
          <w:trHeight w:val="454" w:hRule="atLeast"/>
          <w:jc w:val="center"/>
        </w:trPr>
        <w:tc>
          <w:tcPr>
            <w:tcW w:w="675" w:type="dxa"/>
            <w:tcBorders>
              <w:top w:val="single" w:color="000000" w:sz="4" w:space="0"/>
              <w:bottom w:val="single" w:color="000000" w:sz="4" w:space="0"/>
              <w:right w:val="single" w:color="000000" w:sz="4" w:space="0"/>
            </w:tcBorders>
            <w:shd w:val="clear" w:color="auto" w:fill="auto"/>
            <w:noWrap/>
            <w:vAlign w:val="center"/>
          </w:tcPr>
          <w:p w14:paraId="171404E3">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44</w:t>
            </w:r>
          </w:p>
        </w:tc>
        <w:tc>
          <w:tcPr>
            <w:tcW w:w="10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583C2D">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1"/>
                <w:szCs w:val="21"/>
                <w:highlight w:val="yellow"/>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2026044</w:t>
            </w:r>
          </w:p>
        </w:tc>
        <w:tc>
          <w:tcPr>
            <w:tcW w:w="2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5D0965">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1"/>
                <w:szCs w:val="21"/>
                <w:highlight w:val="yellow"/>
                <w:u w:val="none"/>
                <w:lang w:val="en-US" w:eastAsia="zh-CN" w:bidi="ar"/>
              </w:rPr>
            </w:pPr>
            <w:r>
              <w:rPr>
                <w:rFonts w:ascii="方正仿宋_GBK" w:hAnsi="方正仿宋_GBK" w:eastAsia="方正仿宋_GBK" w:cs="方正仿宋_GBK"/>
                <w:i w:val="0"/>
                <w:iCs w:val="0"/>
                <w:color w:val="000000"/>
                <w:kern w:val="0"/>
                <w:sz w:val="20"/>
                <w:szCs w:val="20"/>
                <w:u w:val="none"/>
                <w:lang w:val="en-US" w:eastAsia="zh-CN" w:bidi="ar"/>
              </w:rPr>
              <w:t>豆瓣酱风味品质靶向控制及减盐保鲜技术开发</w:t>
            </w:r>
          </w:p>
        </w:tc>
        <w:tc>
          <w:tcPr>
            <w:tcW w:w="1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4C2AE2">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1"/>
                <w:szCs w:val="21"/>
                <w:highlight w:val="yellow"/>
                <w:u w:val="none"/>
                <w:lang w:val="en-US" w:eastAsia="zh-CN" w:bidi="ar"/>
              </w:rPr>
            </w:pPr>
            <w:r>
              <w:rPr>
                <w:rFonts w:ascii="方正仿宋_GBK" w:hAnsi="方正仿宋_GBK" w:eastAsia="方正仿宋_GBK" w:cs="方正仿宋_GBK"/>
                <w:i w:val="0"/>
                <w:iCs w:val="0"/>
                <w:color w:val="000000"/>
                <w:kern w:val="0"/>
                <w:sz w:val="20"/>
                <w:szCs w:val="20"/>
                <w:u w:val="none"/>
                <w:lang w:val="en-US" w:eastAsia="zh-CN" w:bidi="ar"/>
              </w:rPr>
              <w:t>重庆金慕香食品有限公司</w:t>
            </w:r>
          </w:p>
        </w:tc>
        <w:tc>
          <w:tcPr>
            <w:tcW w:w="7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D764C0">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ind w:firstLine="400" w:firstLineChars="200"/>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lang w:val="en-US" w:eastAsia="zh-CN" w:bidi="ar"/>
              </w:rPr>
              <w:t>1.</w:t>
            </w:r>
            <w:r>
              <w:rPr>
                <w:rFonts w:hint="default" w:ascii="Times New Roman" w:hAnsi="Times New Roman" w:eastAsia="方正仿宋_GBK" w:cs="Times New Roman"/>
                <w:i w:val="0"/>
                <w:iCs w:val="0"/>
                <w:color w:val="000000"/>
                <w:kern w:val="0"/>
                <w:sz w:val="20"/>
                <w:szCs w:val="20"/>
                <w:u w:val="none"/>
                <w:lang w:val="en-US" w:eastAsia="zh-CN" w:bidi="ar"/>
              </w:rPr>
              <w:t>传统豆瓣酱发酵盐度高（通常高于</w:t>
            </w:r>
            <w:r>
              <w:rPr>
                <w:rFonts w:hint="default" w:ascii="Times New Roman" w:hAnsi="Times New Roman" w:eastAsia="宋体" w:cs="Times New Roman"/>
                <w:i w:val="0"/>
                <w:iCs w:val="0"/>
                <w:color w:val="000000"/>
                <w:kern w:val="0"/>
                <w:sz w:val="20"/>
                <w:szCs w:val="20"/>
                <w:u w:val="none"/>
                <w:lang w:val="en-US" w:eastAsia="zh-CN" w:bidi="ar"/>
              </w:rPr>
              <w:t xml:space="preserve"> 8 </w:t>
            </w:r>
            <w:r>
              <w:rPr>
                <w:rFonts w:hint="default" w:ascii="Times New Roman" w:hAnsi="Times New Roman" w:eastAsia="方正仿宋_GBK" w:cs="Times New Roman"/>
                <w:i w:val="0"/>
                <w:iCs w:val="0"/>
                <w:color w:val="000000"/>
                <w:kern w:val="0"/>
                <w:sz w:val="20"/>
                <w:szCs w:val="20"/>
                <w:u w:val="none"/>
                <w:lang w:val="en-US" w:eastAsia="zh-CN" w:bidi="ar"/>
              </w:rPr>
              <w:t>度），需开发低盐（</w:t>
            </w:r>
            <w:r>
              <w:rPr>
                <w:rFonts w:hint="default" w:ascii="Times New Roman" w:hAnsi="Times New Roman" w:eastAsia="宋体" w:cs="Times New Roman"/>
                <w:i w:val="0"/>
                <w:iCs w:val="0"/>
                <w:color w:val="000000"/>
                <w:kern w:val="0"/>
                <w:sz w:val="20"/>
                <w:szCs w:val="20"/>
                <w:u w:val="none"/>
                <w:lang w:val="en-US" w:eastAsia="zh-CN" w:bidi="ar"/>
              </w:rPr>
              <w:t xml:space="preserve">8 </w:t>
            </w:r>
            <w:r>
              <w:rPr>
                <w:rFonts w:hint="default" w:ascii="Times New Roman" w:hAnsi="Times New Roman" w:eastAsia="方正仿宋_GBK" w:cs="Times New Roman"/>
                <w:i w:val="0"/>
                <w:iCs w:val="0"/>
                <w:color w:val="000000"/>
                <w:kern w:val="0"/>
                <w:sz w:val="20"/>
                <w:szCs w:val="20"/>
                <w:u w:val="none"/>
                <w:lang w:val="en-US" w:eastAsia="zh-CN" w:bidi="ar"/>
              </w:rPr>
              <w:t>度以下）</w:t>
            </w:r>
            <w:r>
              <w:rPr>
                <w:rFonts w:hint="default" w:ascii="Times New Roman" w:hAnsi="Times New Roman" w:eastAsia="宋体" w:cs="Times New Roman"/>
                <w:i w:val="0"/>
                <w:iCs w:val="0"/>
                <w:color w:val="000000"/>
                <w:kern w:val="0"/>
                <w:sz w:val="20"/>
                <w:szCs w:val="20"/>
                <w:u w:val="none"/>
                <w:lang w:val="en-US" w:eastAsia="zh-CN" w:bidi="ar"/>
              </w:rPr>
              <w:t xml:space="preserve"> </w:t>
            </w:r>
            <w:r>
              <w:rPr>
                <w:rFonts w:hint="default" w:ascii="Times New Roman" w:hAnsi="Times New Roman" w:eastAsia="方正仿宋_GBK" w:cs="Times New Roman"/>
                <w:i w:val="0"/>
                <w:iCs w:val="0"/>
                <w:color w:val="000000"/>
                <w:kern w:val="0"/>
                <w:sz w:val="20"/>
                <w:szCs w:val="20"/>
                <w:u w:val="none"/>
                <w:lang w:val="en-US" w:eastAsia="zh-CN" w:bidi="ar"/>
              </w:rPr>
              <w:t>辣椒发酵技术，解决高盐影响风味与健康性的问题。</w:t>
            </w:r>
          </w:p>
          <w:p w14:paraId="5ACCC057">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ind w:firstLine="420" w:firstLineChars="200"/>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1"/>
                <w:szCs w:val="21"/>
                <w:lang w:val="en-US" w:eastAsia="zh-CN" w:bidi="ar"/>
              </w:rPr>
              <w:t>2.</w:t>
            </w:r>
            <w:r>
              <w:rPr>
                <w:rFonts w:hint="default" w:ascii="Times New Roman" w:hAnsi="Times New Roman" w:eastAsia="宋体" w:cs="Times New Roman"/>
                <w:i w:val="0"/>
                <w:iCs w:val="0"/>
                <w:color w:val="000000"/>
                <w:kern w:val="0"/>
                <w:sz w:val="20"/>
                <w:szCs w:val="20"/>
                <w:u w:val="none"/>
                <w:lang w:val="en-US" w:eastAsia="zh-CN" w:bidi="ar"/>
              </w:rPr>
              <w:t xml:space="preserve"> </w:t>
            </w:r>
            <w:r>
              <w:rPr>
                <w:rFonts w:hint="default" w:ascii="Times New Roman" w:hAnsi="Times New Roman" w:eastAsia="方正仿宋_GBK" w:cs="Times New Roman"/>
                <w:i w:val="0"/>
                <w:iCs w:val="0"/>
                <w:color w:val="000000"/>
                <w:kern w:val="0"/>
                <w:sz w:val="20"/>
                <w:szCs w:val="20"/>
                <w:u w:val="none"/>
                <w:lang w:val="en-US" w:eastAsia="zh-CN" w:bidi="ar"/>
              </w:rPr>
              <w:t>解决低盐条件下豆瓣酱易腐败变质的问题，开发</w:t>
            </w:r>
            <w:r>
              <w:rPr>
                <w:rFonts w:hint="default" w:ascii="Times New Roman" w:hAnsi="Times New Roman" w:eastAsia="宋体" w:cs="Times New Roman"/>
                <w:i w:val="0"/>
                <w:iCs w:val="0"/>
                <w:color w:val="000000"/>
                <w:kern w:val="0"/>
                <w:sz w:val="20"/>
                <w:szCs w:val="20"/>
                <w:u w:val="none"/>
                <w:lang w:val="en-US" w:eastAsia="zh-CN" w:bidi="ar"/>
              </w:rPr>
              <w:t xml:space="preserve"> 11 </w:t>
            </w:r>
            <w:r>
              <w:rPr>
                <w:rFonts w:hint="default" w:ascii="Times New Roman" w:hAnsi="Times New Roman" w:eastAsia="方正仿宋_GBK" w:cs="Times New Roman"/>
                <w:i w:val="0"/>
                <w:iCs w:val="0"/>
                <w:color w:val="000000"/>
                <w:kern w:val="0"/>
                <w:sz w:val="20"/>
                <w:szCs w:val="20"/>
                <w:u w:val="none"/>
                <w:lang w:val="en-US" w:eastAsia="zh-CN" w:bidi="ar"/>
              </w:rPr>
              <w:t>度盐以下无需额外灭菌的低盐生物保鲜技术。</w:t>
            </w:r>
          </w:p>
          <w:p w14:paraId="7F9A9109">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ind w:firstLine="400" w:firstLineChars="200"/>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 xml:space="preserve">3. </w:t>
            </w:r>
            <w:r>
              <w:rPr>
                <w:rFonts w:hint="default" w:ascii="Times New Roman" w:hAnsi="Times New Roman" w:eastAsia="方正仿宋_GBK" w:cs="Times New Roman"/>
                <w:i w:val="0"/>
                <w:iCs w:val="0"/>
                <w:color w:val="000000"/>
                <w:kern w:val="0"/>
                <w:sz w:val="20"/>
                <w:szCs w:val="20"/>
                <w:u w:val="none"/>
                <w:lang w:val="en-US" w:eastAsia="zh-CN" w:bidi="ar"/>
              </w:rPr>
              <w:t>解决发酵过程中辣椒红素易降解、色泽不稳定的问题，开发辣椒红素保持技术。</w:t>
            </w:r>
          </w:p>
          <w:p w14:paraId="0761F585">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ind w:firstLine="400" w:firstLineChars="200"/>
              <w:jc w:val="both"/>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 xml:space="preserve">4. </w:t>
            </w:r>
            <w:r>
              <w:rPr>
                <w:rFonts w:hint="default" w:ascii="Times New Roman" w:hAnsi="Times New Roman" w:eastAsia="方正仿宋_GBK" w:cs="Times New Roman"/>
                <w:i w:val="0"/>
                <w:iCs w:val="0"/>
                <w:color w:val="000000"/>
                <w:kern w:val="0"/>
                <w:sz w:val="20"/>
                <w:szCs w:val="20"/>
                <w:u w:val="none"/>
                <w:lang w:val="en-US" w:eastAsia="zh-CN" w:bidi="ar"/>
              </w:rPr>
              <w:t>解决</w:t>
            </w:r>
            <w:r>
              <w:rPr>
                <w:rFonts w:ascii="方正仿宋_GBK" w:hAnsi="方正仿宋_GBK" w:eastAsia="方正仿宋_GBK" w:cs="方正仿宋_GBK"/>
                <w:i w:val="0"/>
                <w:iCs w:val="0"/>
                <w:color w:val="000000"/>
                <w:kern w:val="0"/>
                <w:sz w:val="20"/>
                <w:szCs w:val="20"/>
                <w:u w:val="none"/>
                <w:lang w:val="en-US" w:eastAsia="zh-CN" w:bidi="ar"/>
              </w:rPr>
              <w:t>传统豆瓣酱发酵周期长的行业痛点，开发发酵时间</w:t>
            </w:r>
            <w:r>
              <w:rPr>
                <w:rFonts w:hint="eastAsia" w:ascii="方正仿宋_GBK" w:hAnsi="方正仿宋_GBK" w:eastAsia="方正仿宋_GBK" w:cs="方正仿宋_GBK"/>
                <w:i w:val="0"/>
                <w:iCs w:val="0"/>
                <w:color w:val="000000"/>
                <w:kern w:val="0"/>
                <w:sz w:val="20"/>
                <w:szCs w:val="20"/>
                <w:u w:val="none"/>
                <w:lang w:val="en-US" w:eastAsia="zh-CN" w:bidi="ar"/>
              </w:rPr>
              <w:t>缩短至 120 天以内的快速</w:t>
            </w:r>
            <w:r>
              <w:rPr>
                <w:rFonts w:ascii="方正仿宋_GBK" w:hAnsi="方正仿宋_GBK" w:eastAsia="方正仿宋_GBK" w:cs="方正仿宋_GBK"/>
                <w:i w:val="0"/>
                <w:iCs w:val="0"/>
                <w:color w:val="000000"/>
                <w:kern w:val="0"/>
                <w:sz w:val="20"/>
                <w:szCs w:val="20"/>
                <w:u w:val="none"/>
                <w:lang w:val="en-US" w:eastAsia="zh-CN" w:bidi="ar"/>
              </w:rPr>
              <w:t>发酵技术。</w:t>
            </w:r>
          </w:p>
        </w:tc>
        <w:tc>
          <w:tcPr>
            <w:tcW w:w="1167" w:type="dxa"/>
            <w:tcBorders>
              <w:top w:val="single" w:color="000000" w:sz="4" w:space="0"/>
              <w:left w:val="single" w:color="000000" w:sz="4" w:space="0"/>
              <w:bottom w:val="single" w:color="000000" w:sz="4" w:space="0"/>
            </w:tcBorders>
            <w:shd w:val="clear" w:color="auto" w:fill="auto"/>
            <w:noWrap/>
            <w:vAlign w:val="center"/>
          </w:tcPr>
          <w:p w14:paraId="6BBEA174">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1"/>
                <w:szCs w:val="21"/>
                <w:highlight w:val="yellow"/>
                <w:u w:val="none"/>
                <w:lang w:val="en-US" w:eastAsia="zh-CN" w:bidi="ar"/>
              </w:rPr>
            </w:pPr>
            <w:r>
              <w:rPr>
                <w:rFonts w:hint="eastAsia" w:ascii="方正仿宋_GBK" w:hAnsi="方正仿宋_GBK" w:eastAsia="方正仿宋_GBK" w:cs="方正仿宋_GBK"/>
                <w:i w:val="0"/>
                <w:iCs w:val="0"/>
                <w:color w:val="000000"/>
                <w:kern w:val="0"/>
                <w:sz w:val="20"/>
                <w:szCs w:val="20"/>
                <w:u w:val="none"/>
                <w:lang w:val="en-US" w:eastAsia="zh-CN" w:bidi="ar"/>
              </w:rPr>
              <w:t>綦江区</w:t>
            </w:r>
          </w:p>
        </w:tc>
      </w:tr>
      <w:tr w14:paraId="59221345">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7" w:type="dxa"/>
            <w:bottom w:w="0" w:type="dxa"/>
            <w:right w:w="17" w:type="dxa"/>
          </w:tblCellMar>
        </w:tblPrEx>
        <w:trPr>
          <w:cantSplit/>
          <w:trHeight w:val="454" w:hRule="atLeast"/>
          <w:jc w:val="center"/>
        </w:trPr>
        <w:tc>
          <w:tcPr>
            <w:tcW w:w="675" w:type="dxa"/>
            <w:tcBorders>
              <w:top w:val="single" w:color="000000" w:sz="4" w:space="0"/>
              <w:bottom w:val="single" w:color="000000" w:sz="4" w:space="0"/>
              <w:right w:val="single" w:color="000000" w:sz="4" w:space="0"/>
            </w:tcBorders>
            <w:shd w:val="clear" w:color="auto" w:fill="auto"/>
            <w:noWrap/>
            <w:vAlign w:val="center"/>
          </w:tcPr>
          <w:p w14:paraId="4D1C4AC1">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45</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8133C">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1"/>
                <w:szCs w:val="21"/>
                <w:highlight w:val="yellow"/>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2026045</w:t>
            </w:r>
          </w:p>
        </w:tc>
        <w:tc>
          <w:tcPr>
            <w:tcW w:w="2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E7E66">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1"/>
                <w:szCs w:val="21"/>
                <w:highlight w:val="yellow"/>
                <w:u w:val="none"/>
                <w:lang w:val="en-US" w:eastAsia="zh-CN" w:bidi="ar"/>
              </w:rPr>
            </w:pPr>
            <w:r>
              <w:rPr>
                <w:rFonts w:ascii="方正仿宋_GBK" w:hAnsi="方正仿宋_GBK" w:eastAsia="方正仿宋_GBK" w:cs="方正仿宋_GBK"/>
                <w:i w:val="0"/>
                <w:iCs w:val="0"/>
                <w:color w:val="000000"/>
                <w:kern w:val="0"/>
                <w:sz w:val="20"/>
                <w:szCs w:val="20"/>
                <w:u w:val="none"/>
                <w:lang w:val="en-US" w:eastAsia="zh-CN" w:bidi="ar"/>
              </w:rPr>
              <w:t>免喷涂</w:t>
            </w:r>
            <w:r>
              <w:rPr>
                <w:rFonts w:hint="default" w:ascii="Times New Roman" w:hAnsi="Times New Roman" w:eastAsia="宋体" w:cs="Times New Roman"/>
                <w:i w:val="0"/>
                <w:iCs w:val="0"/>
                <w:color w:val="000000"/>
                <w:kern w:val="0"/>
                <w:sz w:val="20"/>
                <w:szCs w:val="20"/>
                <w:u w:val="none"/>
                <w:lang w:val="en-US" w:eastAsia="zh-CN" w:bidi="ar"/>
              </w:rPr>
              <w:t>PP</w:t>
            </w:r>
            <w:r>
              <w:rPr>
                <w:rFonts w:ascii="方正仿宋_GBK" w:hAnsi="方正仿宋_GBK" w:eastAsia="方正仿宋_GBK" w:cs="方正仿宋_GBK"/>
                <w:i w:val="0"/>
                <w:iCs w:val="0"/>
                <w:color w:val="000000"/>
                <w:kern w:val="0"/>
                <w:sz w:val="20"/>
                <w:szCs w:val="20"/>
                <w:u w:val="none"/>
                <w:lang w:val="en-US" w:eastAsia="zh-CN" w:bidi="ar"/>
              </w:rPr>
              <w:t>新材料制备与研究</w:t>
            </w:r>
          </w:p>
        </w:tc>
        <w:tc>
          <w:tcPr>
            <w:tcW w:w="1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E0E6D">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1"/>
                <w:szCs w:val="21"/>
                <w:highlight w:val="yellow"/>
                <w:u w:val="none"/>
                <w:lang w:val="en-US" w:eastAsia="zh-CN" w:bidi="ar"/>
              </w:rPr>
            </w:pPr>
            <w:r>
              <w:rPr>
                <w:rFonts w:hint="eastAsia" w:ascii="方正仿宋_GBK" w:hAnsi="方正仿宋_GBK" w:eastAsia="方正仿宋_GBK" w:cs="方正仿宋_GBK"/>
                <w:i w:val="0"/>
                <w:iCs w:val="0"/>
                <w:color w:val="000000"/>
                <w:kern w:val="0"/>
                <w:sz w:val="20"/>
                <w:szCs w:val="20"/>
                <w:u w:val="none"/>
                <w:lang w:val="en-US" w:eastAsia="zh-CN" w:bidi="ar"/>
              </w:rPr>
              <w:t>重庆华塑科技有限公司</w:t>
            </w:r>
          </w:p>
        </w:tc>
        <w:tc>
          <w:tcPr>
            <w:tcW w:w="7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134FBE">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ascii="方正仿宋_GBK" w:hAnsi="方正仿宋_GBK" w:eastAsia="方正仿宋_GBK" w:cs="方正仿宋_GBK"/>
                <w:i w:val="0"/>
                <w:iCs w:val="0"/>
                <w:color w:val="000000"/>
                <w:kern w:val="0"/>
                <w:sz w:val="20"/>
                <w:szCs w:val="20"/>
                <w:u w:val="none"/>
                <w:lang w:val="en-US" w:eastAsia="zh-CN" w:bidi="ar"/>
              </w:rPr>
              <w:t>随着汽车轻量化、环保化（如</w:t>
            </w:r>
            <w:r>
              <w:rPr>
                <w:rFonts w:hint="default" w:ascii="Times New Roman" w:hAnsi="Times New Roman" w:eastAsia="宋体" w:cs="Times New Roman"/>
                <w:i w:val="0"/>
                <w:iCs w:val="0"/>
                <w:color w:val="000000"/>
                <w:kern w:val="0"/>
                <w:sz w:val="20"/>
                <w:szCs w:val="20"/>
                <w:u w:val="none"/>
                <w:lang w:val="en-US" w:eastAsia="zh-CN" w:bidi="ar"/>
              </w:rPr>
              <w:t>VOC</w:t>
            </w:r>
            <w:r>
              <w:rPr>
                <w:rFonts w:ascii="方正仿宋_GBK" w:hAnsi="方正仿宋_GBK" w:eastAsia="方正仿宋_GBK" w:cs="方正仿宋_GBK"/>
                <w:i w:val="0"/>
                <w:iCs w:val="0"/>
                <w:color w:val="000000"/>
                <w:kern w:val="0"/>
                <w:sz w:val="20"/>
                <w:szCs w:val="20"/>
                <w:u w:val="none"/>
                <w:lang w:val="en-US" w:eastAsia="zh-CN" w:bidi="ar"/>
              </w:rPr>
              <w:t>减排、碳中和）和成本控制需求日益迫切，免喷涂技术因其显著减少喷涂工序（降低成本、缩短周期）、消除喷涂</w:t>
            </w:r>
            <w:r>
              <w:rPr>
                <w:rFonts w:hint="default" w:ascii="Times New Roman" w:hAnsi="Times New Roman" w:eastAsia="宋体" w:cs="Times New Roman"/>
                <w:i w:val="0"/>
                <w:iCs w:val="0"/>
                <w:color w:val="000000"/>
                <w:kern w:val="0"/>
                <w:sz w:val="20"/>
                <w:szCs w:val="20"/>
                <w:u w:val="none"/>
                <w:lang w:val="en-US" w:eastAsia="zh-CN" w:bidi="ar"/>
              </w:rPr>
              <w:t>VOC</w:t>
            </w:r>
            <w:r>
              <w:rPr>
                <w:rFonts w:ascii="方正仿宋_GBK" w:hAnsi="方正仿宋_GBK" w:eastAsia="方正仿宋_GBK" w:cs="方正仿宋_GBK"/>
                <w:i w:val="0"/>
                <w:iCs w:val="0"/>
                <w:color w:val="000000"/>
                <w:kern w:val="0"/>
                <w:sz w:val="20"/>
                <w:szCs w:val="20"/>
                <w:u w:val="none"/>
                <w:lang w:val="en-US" w:eastAsia="zh-CN" w:bidi="ar"/>
              </w:rPr>
              <w:t>排放（更环保）、避免漆面损伤困扰等优势，成为汽车内外饰材料的重要发展方向。目前市场上免喷涂材料（尤其是达到汽车严苛外观要求的高端</w:t>
            </w:r>
            <w:r>
              <w:rPr>
                <w:rFonts w:hint="default" w:ascii="Times New Roman" w:hAnsi="Times New Roman" w:eastAsia="宋体" w:cs="Times New Roman"/>
                <w:i w:val="0"/>
                <w:iCs w:val="0"/>
                <w:color w:val="000000"/>
                <w:kern w:val="0"/>
                <w:sz w:val="20"/>
                <w:szCs w:val="20"/>
                <w:u w:val="none"/>
                <w:lang w:val="en-US" w:eastAsia="zh-CN" w:bidi="ar"/>
              </w:rPr>
              <w:t>PP</w:t>
            </w:r>
            <w:r>
              <w:rPr>
                <w:rFonts w:ascii="方正仿宋_GBK" w:hAnsi="方正仿宋_GBK" w:eastAsia="方正仿宋_GBK" w:cs="方正仿宋_GBK"/>
                <w:i w:val="0"/>
                <w:iCs w:val="0"/>
                <w:color w:val="000000"/>
                <w:kern w:val="0"/>
                <w:sz w:val="20"/>
                <w:szCs w:val="20"/>
                <w:u w:val="none"/>
                <w:lang w:val="en-US" w:eastAsia="zh-CN" w:bidi="ar"/>
              </w:rPr>
              <w:t>料）仍有技术门槛，存在光泽不均、流痕</w:t>
            </w:r>
            <w:r>
              <w:rPr>
                <w:rFonts w:hint="default" w:ascii="Times New Roman" w:hAnsi="Times New Roman" w:eastAsia="宋体" w:cs="Times New Roman"/>
                <w:i w:val="0"/>
                <w:iCs w:val="0"/>
                <w:color w:val="000000"/>
                <w:kern w:val="0"/>
                <w:sz w:val="20"/>
                <w:szCs w:val="20"/>
                <w:u w:val="none"/>
                <w:lang w:val="en-US" w:eastAsia="zh-CN" w:bidi="ar"/>
              </w:rPr>
              <w:t>/</w:t>
            </w:r>
            <w:r>
              <w:rPr>
                <w:rFonts w:ascii="方正仿宋_GBK" w:hAnsi="方正仿宋_GBK" w:eastAsia="方正仿宋_GBK" w:cs="方正仿宋_GBK"/>
                <w:i w:val="0"/>
                <w:iCs w:val="0"/>
                <w:color w:val="000000"/>
                <w:kern w:val="0"/>
                <w:sz w:val="20"/>
                <w:szCs w:val="20"/>
                <w:u w:val="none"/>
                <w:lang w:val="en-US" w:eastAsia="zh-CN" w:bidi="ar"/>
              </w:rPr>
              <w:t>熔接线明显、耐刮擦</w:t>
            </w:r>
            <w:r>
              <w:rPr>
                <w:rFonts w:hint="default" w:ascii="Times New Roman" w:hAnsi="Times New Roman" w:eastAsia="宋体" w:cs="Times New Roman"/>
                <w:i w:val="0"/>
                <w:iCs w:val="0"/>
                <w:color w:val="000000"/>
                <w:kern w:val="0"/>
                <w:sz w:val="20"/>
                <w:szCs w:val="20"/>
                <w:u w:val="none"/>
                <w:lang w:val="en-US" w:eastAsia="zh-CN" w:bidi="ar"/>
              </w:rPr>
              <w:t>/</w:t>
            </w:r>
            <w:r>
              <w:rPr>
                <w:rFonts w:ascii="方正仿宋_GBK" w:hAnsi="方正仿宋_GBK" w:eastAsia="方正仿宋_GBK" w:cs="方正仿宋_GBK"/>
                <w:i w:val="0"/>
                <w:iCs w:val="0"/>
                <w:color w:val="000000"/>
                <w:kern w:val="0"/>
                <w:sz w:val="20"/>
                <w:szCs w:val="20"/>
                <w:u w:val="none"/>
                <w:lang w:val="en-US" w:eastAsia="zh-CN" w:bidi="ar"/>
              </w:rPr>
              <w:t>耐候性不足、金属</w:t>
            </w:r>
            <w:r>
              <w:rPr>
                <w:rFonts w:hint="default" w:ascii="Times New Roman" w:hAnsi="Times New Roman" w:eastAsia="宋体" w:cs="Times New Roman"/>
                <w:i w:val="0"/>
                <w:iCs w:val="0"/>
                <w:color w:val="000000"/>
                <w:kern w:val="0"/>
                <w:sz w:val="20"/>
                <w:szCs w:val="20"/>
                <w:u w:val="none"/>
                <w:lang w:val="en-US" w:eastAsia="zh-CN" w:bidi="ar"/>
              </w:rPr>
              <w:t>/</w:t>
            </w:r>
            <w:r>
              <w:rPr>
                <w:rFonts w:ascii="方正仿宋_GBK" w:hAnsi="方正仿宋_GBK" w:eastAsia="方正仿宋_GBK" w:cs="方正仿宋_GBK"/>
                <w:i w:val="0"/>
                <w:iCs w:val="0"/>
                <w:color w:val="000000"/>
                <w:kern w:val="0"/>
                <w:sz w:val="20"/>
                <w:szCs w:val="20"/>
                <w:u w:val="none"/>
                <w:lang w:val="en-US" w:eastAsia="zh-CN" w:bidi="ar"/>
              </w:rPr>
              <w:t>珠光效果稳定性差等问题，通过基础树脂与功能助剂体系研究，建立多组分（树脂、颜料、各类助剂）协同作用模型、材料性能表征与评价方法，</w:t>
            </w:r>
            <w:r>
              <w:rPr>
                <w:rFonts w:hint="default" w:ascii="Times New Roman" w:hAnsi="Times New Roman" w:eastAsia="宋体" w:cs="Times New Roman"/>
                <w:i w:val="0"/>
                <w:iCs w:val="0"/>
                <w:color w:val="000000"/>
                <w:kern w:val="0"/>
                <w:sz w:val="20"/>
                <w:szCs w:val="20"/>
                <w:u w:val="none"/>
                <w:lang w:val="en-US" w:eastAsia="zh-CN" w:bidi="ar"/>
              </w:rPr>
              <w:t xml:space="preserve"> </w:t>
            </w:r>
            <w:r>
              <w:rPr>
                <w:rFonts w:ascii="方正仿宋_GBK" w:hAnsi="方正仿宋_GBK" w:eastAsia="方正仿宋_GBK" w:cs="方正仿宋_GBK"/>
                <w:i w:val="0"/>
                <w:iCs w:val="0"/>
                <w:color w:val="000000"/>
                <w:kern w:val="0"/>
                <w:sz w:val="20"/>
                <w:szCs w:val="20"/>
                <w:u w:val="none"/>
                <w:lang w:val="en-US" w:eastAsia="zh-CN" w:bidi="ar"/>
              </w:rPr>
              <w:t>利用</w:t>
            </w:r>
            <w:r>
              <w:rPr>
                <w:rFonts w:hint="default" w:ascii="Times New Roman" w:hAnsi="Times New Roman" w:eastAsia="宋体" w:cs="Times New Roman"/>
                <w:i w:val="0"/>
                <w:iCs w:val="0"/>
                <w:color w:val="000000"/>
                <w:kern w:val="0"/>
                <w:sz w:val="20"/>
                <w:szCs w:val="20"/>
                <w:u w:val="none"/>
                <w:lang w:val="en-US" w:eastAsia="zh-CN" w:bidi="ar"/>
              </w:rPr>
              <w:t>“</w:t>
            </w:r>
            <w:r>
              <w:rPr>
                <w:rFonts w:ascii="方正仿宋_GBK" w:hAnsi="方正仿宋_GBK" w:eastAsia="方正仿宋_GBK" w:cs="方正仿宋_GBK"/>
                <w:i w:val="0"/>
                <w:iCs w:val="0"/>
                <w:color w:val="000000"/>
                <w:kern w:val="0"/>
                <w:sz w:val="20"/>
                <w:szCs w:val="20"/>
                <w:u w:val="none"/>
                <w:lang w:val="en-US" w:eastAsia="zh-CN" w:bidi="ar"/>
              </w:rPr>
              <w:t>核</w:t>
            </w:r>
            <w:r>
              <w:rPr>
                <w:rFonts w:hint="eastAsia" w:ascii="方正仿宋_GBK" w:hAnsi="方正仿宋_GBK" w:eastAsia="方正仿宋_GBK" w:cs="方正仿宋_GBK"/>
                <w:i w:val="0"/>
                <w:iCs w:val="0"/>
                <w:color w:val="000000"/>
                <w:kern w:val="0"/>
                <w:sz w:val="20"/>
                <w:szCs w:val="20"/>
                <w:u w:val="none"/>
                <w:lang w:val="en-US" w:eastAsia="zh-CN" w:bidi="ar"/>
              </w:rPr>
              <w:t>－</w:t>
            </w:r>
            <w:r>
              <w:rPr>
                <w:rFonts w:ascii="方正仿宋_GBK" w:hAnsi="方正仿宋_GBK" w:eastAsia="方正仿宋_GBK" w:cs="方正仿宋_GBK"/>
                <w:i w:val="0"/>
                <w:iCs w:val="0"/>
                <w:color w:val="000000"/>
                <w:kern w:val="0"/>
                <w:sz w:val="20"/>
                <w:szCs w:val="20"/>
                <w:u w:val="none"/>
                <w:lang w:val="en-US" w:eastAsia="zh-CN" w:bidi="ar"/>
              </w:rPr>
              <w:t>壳</w:t>
            </w:r>
            <w:r>
              <w:rPr>
                <w:rFonts w:hint="default" w:ascii="Times New Roman" w:hAnsi="Times New Roman" w:eastAsia="宋体" w:cs="Times New Roman"/>
                <w:i w:val="0"/>
                <w:iCs w:val="0"/>
                <w:color w:val="000000"/>
                <w:kern w:val="0"/>
                <w:sz w:val="20"/>
                <w:szCs w:val="20"/>
                <w:u w:val="none"/>
                <w:lang w:val="en-US" w:eastAsia="zh-CN" w:bidi="ar"/>
              </w:rPr>
              <w:t>”</w:t>
            </w:r>
            <w:r>
              <w:rPr>
                <w:rFonts w:ascii="方正仿宋_GBK" w:hAnsi="方正仿宋_GBK" w:eastAsia="方正仿宋_GBK" w:cs="方正仿宋_GBK"/>
                <w:i w:val="0"/>
                <w:iCs w:val="0"/>
                <w:color w:val="000000"/>
                <w:kern w:val="0"/>
                <w:sz w:val="20"/>
                <w:szCs w:val="20"/>
                <w:u w:val="none"/>
                <w:lang w:val="en-US" w:eastAsia="zh-CN" w:bidi="ar"/>
              </w:rPr>
              <w:t>结构颜料表面处理与高效分散稳定技术、</w:t>
            </w:r>
            <w:r>
              <w:rPr>
                <w:rFonts w:hint="default" w:ascii="Times New Roman" w:hAnsi="Times New Roman" w:eastAsia="宋体" w:cs="Times New Roman"/>
                <w:i w:val="0"/>
                <w:iCs w:val="0"/>
                <w:color w:val="000000"/>
                <w:kern w:val="0"/>
                <w:sz w:val="20"/>
                <w:szCs w:val="20"/>
                <w:u w:val="none"/>
                <w:lang w:val="en-US" w:eastAsia="zh-CN" w:bidi="ar"/>
              </w:rPr>
              <w:t xml:space="preserve"> </w:t>
            </w:r>
            <w:r>
              <w:rPr>
                <w:rFonts w:ascii="方正仿宋_GBK" w:hAnsi="方正仿宋_GBK" w:eastAsia="方正仿宋_GBK" w:cs="方正仿宋_GBK"/>
                <w:i w:val="0"/>
                <w:iCs w:val="0"/>
                <w:color w:val="000000"/>
                <w:kern w:val="0"/>
                <w:sz w:val="20"/>
                <w:szCs w:val="20"/>
                <w:u w:val="none"/>
                <w:lang w:val="en-US" w:eastAsia="zh-CN" w:bidi="ar"/>
              </w:rPr>
              <w:t>熔体流动场精准调控与缺陷抑制技术、</w:t>
            </w:r>
            <w:r>
              <w:rPr>
                <w:rFonts w:hint="default" w:ascii="Times New Roman" w:hAnsi="Times New Roman" w:eastAsia="宋体" w:cs="Times New Roman"/>
                <w:i w:val="0"/>
                <w:iCs w:val="0"/>
                <w:color w:val="000000"/>
                <w:kern w:val="0"/>
                <w:sz w:val="20"/>
                <w:szCs w:val="20"/>
                <w:u w:val="none"/>
                <w:lang w:val="en-US" w:eastAsia="zh-CN" w:bidi="ar"/>
              </w:rPr>
              <w:t>“</w:t>
            </w:r>
            <w:r>
              <w:rPr>
                <w:rFonts w:ascii="方正仿宋_GBK" w:hAnsi="方正仿宋_GBK" w:eastAsia="方正仿宋_GBK" w:cs="方正仿宋_GBK"/>
                <w:i w:val="0"/>
                <w:iCs w:val="0"/>
                <w:color w:val="000000"/>
                <w:kern w:val="0"/>
                <w:sz w:val="20"/>
                <w:szCs w:val="20"/>
                <w:u w:val="none"/>
                <w:lang w:val="en-US" w:eastAsia="zh-CN" w:bidi="ar"/>
              </w:rPr>
              <w:t>刚柔并济</w:t>
            </w:r>
            <w:r>
              <w:rPr>
                <w:rFonts w:hint="default" w:ascii="Times New Roman" w:hAnsi="Times New Roman" w:eastAsia="宋体" w:cs="Times New Roman"/>
                <w:i w:val="0"/>
                <w:iCs w:val="0"/>
                <w:color w:val="000000"/>
                <w:kern w:val="0"/>
                <w:sz w:val="20"/>
                <w:szCs w:val="20"/>
                <w:u w:val="none"/>
                <w:lang w:val="en-US" w:eastAsia="zh-CN" w:bidi="ar"/>
              </w:rPr>
              <w:t>”</w:t>
            </w:r>
            <w:r>
              <w:rPr>
                <w:rFonts w:ascii="方正仿宋_GBK" w:hAnsi="方正仿宋_GBK" w:eastAsia="方正仿宋_GBK" w:cs="方正仿宋_GBK"/>
                <w:i w:val="0"/>
                <w:iCs w:val="0"/>
                <w:color w:val="000000"/>
                <w:kern w:val="0"/>
                <w:sz w:val="20"/>
                <w:szCs w:val="20"/>
                <w:u w:val="none"/>
                <w:lang w:val="en-US" w:eastAsia="zh-CN" w:bidi="ar"/>
              </w:rPr>
              <w:t>耐刮擦与高光泽协同技术、</w:t>
            </w:r>
            <w:r>
              <w:rPr>
                <w:rFonts w:hint="default" w:ascii="Times New Roman" w:hAnsi="Times New Roman" w:eastAsia="宋体" w:cs="Times New Roman"/>
                <w:i w:val="0"/>
                <w:iCs w:val="0"/>
                <w:color w:val="000000"/>
                <w:kern w:val="0"/>
                <w:sz w:val="20"/>
                <w:szCs w:val="20"/>
                <w:u w:val="none"/>
                <w:lang w:val="en-US" w:eastAsia="zh-CN" w:bidi="ar"/>
              </w:rPr>
              <w:t xml:space="preserve"> </w:t>
            </w:r>
            <w:r>
              <w:rPr>
                <w:rFonts w:ascii="方正仿宋_GBK" w:hAnsi="方正仿宋_GBK" w:eastAsia="方正仿宋_GBK" w:cs="方正仿宋_GBK"/>
                <w:i w:val="0"/>
                <w:iCs w:val="0"/>
                <w:color w:val="000000"/>
                <w:kern w:val="0"/>
                <w:sz w:val="20"/>
                <w:szCs w:val="20"/>
                <w:u w:val="none"/>
                <w:lang w:val="en-US" w:eastAsia="zh-CN" w:bidi="ar"/>
              </w:rPr>
              <w:t>长效耐候稳定化技术，开发出</w:t>
            </w:r>
            <w:r>
              <w:rPr>
                <w:rFonts w:hint="eastAsia" w:ascii="方正仿宋_GBK" w:hAnsi="方正仿宋_GBK" w:eastAsia="方正仿宋_GBK" w:cs="方正仿宋_GBK"/>
                <w:i w:val="0"/>
                <w:iCs w:val="0"/>
                <w:color w:val="000000"/>
                <w:kern w:val="0"/>
                <w:sz w:val="20"/>
                <w:szCs w:val="20"/>
                <w:u w:val="none"/>
                <w:lang w:val="en-US" w:eastAsia="zh-CN" w:bidi="ar"/>
              </w:rPr>
              <w:t>2～3个</w:t>
            </w:r>
            <w:r>
              <w:rPr>
                <w:rFonts w:ascii="方正仿宋_GBK" w:hAnsi="方正仿宋_GBK" w:eastAsia="方正仿宋_GBK" w:cs="方正仿宋_GBK"/>
                <w:i w:val="0"/>
                <w:iCs w:val="0"/>
                <w:color w:val="000000"/>
                <w:kern w:val="0"/>
                <w:sz w:val="20"/>
                <w:szCs w:val="20"/>
                <w:u w:val="none"/>
                <w:lang w:val="en-US" w:eastAsia="zh-CN" w:bidi="ar"/>
              </w:rPr>
              <w:t>系列（如高光金属效果、哑光</w:t>
            </w:r>
            <w:r>
              <w:rPr>
                <w:rFonts w:hint="default" w:ascii="Times New Roman" w:hAnsi="Times New Roman" w:eastAsia="宋体" w:cs="Times New Roman"/>
                <w:i w:val="0"/>
                <w:iCs w:val="0"/>
                <w:color w:val="000000"/>
                <w:kern w:val="0"/>
                <w:sz w:val="20"/>
                <w:szCs w:val="20"/>
                <w:u w:val="none"/>
                <w:lang w:val="en-US" w:eastAsia="zh-CN" w:bidi="ar"/>
              </w:rPr>
              <w:t>/</w:t>
            </w:r>
            <w:r>
              <w:rPr>
                <w:rFonts w:ascii="方正仿宋_GBK" w:hAnsi="方正仿宋_GBK" w:eastAsia="方正仿宋_GBK" w:cs="方正仿宋_GBK"/>
                <w:i w:val="0"/>
                <w:iCs w:val="0"/>
                <w:color w:val="000000"/>
                <w:kern w:val="0"/>
                <w:sz w:val="20"/>
                <w:szCs w:val="20"/>
                <w:u w:val="none"/>
                <w:lang w:val="en-US" w:eastAsia="zh-CN" w:bidi="ar"/>
              </w:rPr>
              <w:t>皮纹质感、珠光效果）高性能免喷涂</w:t>
            </w:r>
            <w:r>
              <w:rPr>
                <w:rFonts w:hint="default" w:ascii="Times New Roman" w:hAnsi="Times New Roman" w:eastAsia="宋体" w:cs="Times New Roman"/>
                <w:i w:val="0"/>
                <w:iCs w:val="0"/>
                <w:color w:val="000000"/>
                <w:kern w:val="0"/>
                <w:sz w:val="20"/>
                <w:szCs w:val="20"/>
                <w:u w:val="none"/>
                <w:lang w:val="en-US" w:eastAsia="zh-CN" w:bidi="ar"/>
              </w:rPr>
              <w:t>PP</w:t>
            </w:r>
            <w:r>
              <w:rPr>
                <w:rFonts w:ascii="方正仿宋_GBK" w:hAnsi="方正仿宋_GBK" w:eastAsia="方正仿宋_GBK" w:cs="方正仿宋_GBK"/>
                <w:i w:val="0"/>
                <w:iCs w:val="0"/>
                <w:color w:val="000000"/>
                <w:kern w:val="0"/>
                <w:sz w:val="20"/>
                <w:szCs w:val="20"/>
                <w:u w:val="none"/>
                <w:lang w:val="en-US" w:eastAsia="zh-CN" w:bidi="ar"/>
              </w:rPr>
              <w:t>材料，替代传统喷漆</w:t>
            </w:r>
            <w:r>
              <w:rPr>
                <w:rFonts w:hint="default" w:ascii="Times New Roman" w:hAnsi="Times New Roman" w:eastAsia="宋体" w:cs="Times New Roman"/>
                <w:i w:val="0"/>
                <w:iCs w:val="0"/>
                <w:color w:val="000000"/>
                <w:kern w:val="0"/>
                <w:sz w:val="20"/>
                <w:szCs w:val="20"/>
                <w:u w:val="none"/>
                <w:lang w:val="en-US" w:eastAsia="zh-CN" w:bidi="ar"/>
              </w:rPr>
              <w:t>PP</w:t>
            </w:r>
            <w:r>
              <w:rPr>
                <w:rFonts w:ascii="方正仿宋_GBK" w:hAnsi="方正仿宋_GBK" w:eastAsia="方正仿宋_GBK" w:cs="方正仿宋_GBK"/>
                <w:i w:val="0"/>
                <w:iCs w:val="0"/>
                <w:color w:val="000000"/>
                <w:kern w:val="0"/>
                <w:sz w:val="20"/>
                <w:szCs w:val="20"/>
                <w:u w:val="none"/>
                <w:lang w:val="en-US" w:eastAsia="zh-CN" w:bidi="ar"/>
              </w:rPr>
              <w:t>或价格更高的</w:t>
            </w:r>
            <w:r>
              <w:rPr>
                <w:rFonts w:hint="default" w:ascii="Times New Roman" w:hAnsi="Times New Roman" w:eastAsia="宋体" w:cs="Times New Roman"/>
                <w:i w:val="0"/>
                <w:iCs w:val="0"/>
                <w:color w:val="000000"/>
                <w:kern w:val="0"/>
                <w:sz w:val="20"/>
                <w:szCs w:val="20"/>
                <w:u w:val="none"/>
                <w:lang w:val="en-US" w:eastAsia="zh-CN" w:bidi="ar"/>
              </w:rPr>
              <w:t>ABS/PC+ABS</w:t>
            </w:r>
            <w:r>
              <w:rPr>
                <w:rFonts w:ascii="方正仿宋_GBK" w:hAnsi="方正仿宋_GBK" w:eastAsia="方正仿宋_GBK" w:cs="方正仿宋_GBK"/>
                <w:i w:val="0"/>
                <w:iCs w:val="0"/>
                <w:color w:val="000000"/>
                <w:kern w:val="0"/>
                <w:sz w:val="20"/>
                <w:szCs w:val="20"/>
                <w:u w:val="none"/>
                <w:lang w:val="en-US" w:eastAsia="zh-CN" w:bidi="ar"/>
              </w:rPr>
              <w:t>等材料，实现规模化稳定生产，并在主要目标客户车型上实现量产应用意义重大。</w:t>
            </w:r>
          </w:p>
        </w:tc>
        <w:tc>
          <w:tcPr>
            <w:tcW w:w="1167" w:type="dxa"/>
            <w:tcBorders>
              <w:top w:val="single" w:color="000000" w:sz="4" w:space="0"/>
              <w:left w:val="single" w:color="000000" w:sz="4" w:space="0"/>
              <w:bottom w:val="single" w:color="000000" w:sz="4" w:space="0"/>
            </w:tcBorders>
            <w:shd w:val="clear" w:color="auto" w:fill="auto"/>
            <w:noWrap/>
            <w:vAlign w:val="center"/>
          </w:tcPr>
          <w:p w14:paraId="7A3D1EC3">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1"/>
                <w:szCs w:val="21"/>
                <w:highlight w:val="yellow"/>
                <w:u w:val="none"/>
                <w:lang w:val="en-US" w:eastAsia="zh-CN" w:bidi="ar"/>
              </w:rPr>
            </w:pPr>
            <w:r>
              <w:rPr>
                <w:rFonts w:hint="eastAsia" w:ascii="方正仿宋_GBK" w:hAnsi="方正仿宋_GBK" w:eastAsia="方正仿宋_GBK" w:cs="方正仿宋_GBK"/>
                <w:i w:val="0"/>
                <w:iCs w:val="0"/>
                <w:color w:val="000000"/>
                <w:kern w:val="0"/>
                <w:sz w:val="20"/>
                <w:szCs w:val="20"/>
                <w:u w:val="none"/>
                <w:lang w:val="en-US" w:eastAsia="zh-CN" w:bidi="ar"/>
              </w:rPr>
              <w:t>綦江区</w:t>
            </w:r>
          </w:p>
        </w:tc>
      </w:tr>
      <w:tr w14:paraId="77183E75">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7" w:type="dxa"/>
            <w:bottom w:w="0" w:type="dxa"/>
            <w:right w:w="17" w:type="dxa"/>
          </w:tblCellMar>
        </w:tblPrEx>
        <w:trPr>
          <w:cantSplit/>
          <w:trHeight w:val="454" w:hRule="atLeast"/>
          <w:jc w:val="center"/>
        </w:trPr>
        <w:tc>
          <w:tcPr>
            <w:tcW w:w="675" w:type="dxa"/>
            <w:tcBorders>
              <w:top w:val="single" w:color="000000" w:sz="4" w:space="0"/>
              <w:bottom w:val="single" w:color="000000" w:sz="4" w:space="0"/>
              <w:right w:val="single" w:color="000000" w:sz="4" w:space="0"/>
            </w:tcBorders>
            <w:shd w:val="clear" w:color="auto" w:fill="auto"/>
            <w:noWrap/>
            <w:vAlign w:val="center"/>
          </w:tcPr>
          <w:p w14:paraId="7D79F935">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46</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AB424">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1"/>
                <w:szCs w:val="21"/>
                <w:highlight w:val="yellow"/>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2026046</w:t>
            </w:r>
          </w:p>
        </w:tc>
        <w:tc>
          <w:tcPr>
            <w:tcW w:w="2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FFF6E">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1"/>
                <w:szCs w:val="21"/>
                <w:highlight w:val="yellow"/>
                <w:u w:val="none"/>
                <w:lang w:val="en-US" w:eastAsia="zh-CN" w:bidi="ar"/>
              </w:rPr>
            </w:pPr>
            <w:r>
              <w:rPr>
                <w:rFonts w:ascii="方正仿宋_GBK" w:hAnsi="方正仿宋_GBK" w:eastAsia="方正仿宋_GBK" w:cs="方正仿宋_GBK"/>
                <w:i w:val="0"/>
                <w:iCs w:val="0"/>
                <w:color w:val="000000"/>
                <w:kern w:val="0"/>
                <w:sz w:val="20"/>
                <w:szCs w:val="20"/>
                <w:u w:val="none"/>
                <w:lang w:val="en-US" w:eastAsia="zh-CN" w:bidi="ar"/>
              </w:rPr>
              <w:t>新能源车半轴机械加工尺寸在线自动检测技术研究</w:t>
            </w:r>
          </w:p>
        </w:tc>
        <w:tc>
          <w:tcPr>
            <w:tcW w:w="1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4C43B">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1"/>
                <w:szCs w:val="21"/>
                <w:highlight w:val="yellow"/>
                <w:u w:val="none"/>
                <w:lang w:val="en-US" w:eastAsia="zh-CN" w:bidi="ar"/>
              </w:rPr>
            </w:pPr>
            <w:r>
              <w:rPr>
                <w:rFonts w:ascii="方正仿宋_GBK" w:hAnsi="方正仿宋_GBK" w:eastAsia="方正仿宋_GBK" w:cs="方正仿宋_GBK"/>
                <w:i w:val="0"/>
                <w:iCs w:val="0"/>
                <w:color w:val="000000"/>
                <w:kern w:val="0"/>
                <w:sz w:val="20"/>
                <w:szCs w:val="20"/>
                <w:u w:val="none"/>
                <w:lang w:val="en-US" w:eastAsia="zh-CN" w:bidi="ar"/>
              </w:rPr>
              <w:t>重庆荆江汽车半轴股份有限公司</w:t>
            </w:r>
          </w:p>
        </w:tc>
        <w:tc>
          <w:tcPr>
            <w:tcW w:w="77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6854F">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ascii="方正仿宋_GBK" w:hAnsi="方正仿宋_GBK" w:eastAsia="方正仿宋_GBK" w:cs="方正仿宋_GBK"/>
                <w:i w:val="0"/>
                <w:iCs w:val="0"/>
                <w:color w:val="000000"/>
                <w:kern w:val="0"/>
                <w:sz w:val="20"/>
                <w:szCs w:val="20"/>
                <w:u w:val="none"/>
                <w:lang w:val="en-US" w:eastAsia="zh-CN" w:bidi="ar"/>
              </w:rPr>
              <w:t>该项目的研究目标，归根结底是推动半轴生产工艺从</w:t>
            </w:r>
            <w:r>
              <w:rPr>
                <w:rFonts w:hint="default" w:ascii="Times New Roman" w:hAnsi="Times New Roman" w:eastAsia="宋体" w:cs="Times New Roman"/>
                <w:i w:val="0"/>
                <w:iCs w:val="0"/>
                <w:color w:val="000000"/>
                <w:kern w:val="0"/>
                <w:sz w:val="20"/>
                <w:szCs w:val="20"/>
                <w:u w:val="none"/>
                <w:lang w:val="en-US" w:eastAsia="zh-CN" w:bidi="ar"/>
              </w:rPr>
              <w:t xml:space="preserve"> “</w:t>
            </w:r>
            <w:r>
              <w:rPr>
                <w:rFonts w:ascii="方正仿宋_GBK" w:hAnsi="方正仿宋_GBK" w:eastAsia="方正仿宋_GBK" w:cs="方正仿宋_GBK"/>
                <w:i w:val="0"/>
                <w:iCs w:val="0"/>
                <w:color w:val="000000"/>
                <w:kern w:val="0"/>
                <w:sz w:val="20"/>
                <w:szCs w:val="20"/>
                <w:u w:val="none"/>
                <w:lang w:val="en-US" w:eastAsia="zh-CN" w:bidi="ar"/>
              </w:rPr>
              <w:t>事后抽检</w:t>
            </w:r>
            <w:r>
              <w:rPr>
                <w:rFonts w:hint="default" w:ascii="Times New Roman" w:hAnsi="Times New Roman" w:eastAsia="宋体" w:cs="Times New Roman"/>
                <w:i w:val="0"/>
                <w:iCs w:val="0"/>
                <w:color w:val="000000"/>
                <w:kern w:val="0"/>
                <w:sz w:val="20"/>
                <w:szCs w:val="20"/>
                <w:u w:val="none"/>
                <w:lang w:val="en-US" w:eastAsia="zh-CN" w:bidi="ar"/>
              </w:rPr>
              <w:t xml:space="preserve">” </w:t>
            </w:r>
            <w:r>
              <w:rPr>
                <w:rFonts w:ascii="方正仿宋_GBK" w:hAnsi="方正仿宋_GBK" w:eastAsia="方正仿宋_GBK" w:cs="方正仿宋_GBK"/>
                <w:i w:val="0"/>
                <w:iCs w:val="0"/>
                <w:color w:val="000000"/>
                <w:kern w:val="0"/>
                <w:sz w:val="20"/>
                <w:szCs w:val="20"/>
                <w:u w:val="none"/>
                <w:lang w:val="en-US" w:eastAsia="zh-CN" w:bidi="ar"/>
              </w:rPr>
              <w:t>向</w:t>
            </w:r>
            <w:r>
              <w:rPr>
                <w:rFonts w:hint="default" w:ascii="Times New Roman" w:hAnsi="Times New Roman" w:eastAsia="宋体" w:cs="Times New Roman"/>
                <w:i w:val="0"/>
                <w:iCs w:val="0"/>
                <w:color w:val="000000"/>
                <w:kern w:val="0"/>
                <w:sz w:val="20"/>
                <w:szCs w:val="20"/>
                <w:u w:val="none"/>
                <w:lang w:val="en-US" w:eastAsia="zh-CN" w:bidi="ar"/>
              </w:rPr>
              <w:t xml:space="preserve"> “</w:t>
            </w:r>
            <w:r>
              <w:rPr>
                <w:rFonts w:ascii="方正仿宋_GBK" w:hAnsi="方正仿宋_GBK" w:eastAsia="方正仿宋_GBK" w:cs="方正仿宋_GBK"/>
                <w:i w:val="0"/>
                <w:iCs w:val="0"/>
                <w:color w:val="000000"/>
                <w:kern w:val="0"/>
                <w:sz w:val="20"/>
                <w:szCs w:val="20"/>
                <w:u w:val="none"/>
                <w:lang w:val="en-US" w:eastAsia="zh-CN" w:bidi="ar"/>
              </w:rPr>
              <w:t>在线全检、事中控制、事前预警</w:t>
            </w:r>
            <w:r>
              <w:rPr>
                <w:rFonts w:hint="default" w:ascii="Times New Roman" w:hAnsi="Times New Roman" w:eastAsia="宋体" w:cs="Times New Roman"/>
                <w:i w:val="0"/>
                <w:iCs w:val="0"/>
                <w:color w:val="000000"/>
                <w:kern w:val="0"/>
                <w:sz w:val="20"/>
                <w:szCs w:val="20"/>
                <w:u w:val="none"/>
                <w:lang w:val="en-US" w:eastAsia="zh-CN" w:bidi="ar"/>
              </w:rPr>
              <w:t xml:space="preserve">” </w:t>
            </w:r>
            <w:r>
              <w:rPr>
                <w:rFonts w:ascii="方正仿宋_GBK" w:hAnsi="方正仿宋_GBK" w:eastAsia="方正仿宋_GBK" w:cs="方正仿宋_GBK"/>
                <w:i w:val="0"/>
                <w:iCs w:val="0"/>
                <w:color w:val="000000"/>
                <w:kern w:val="0"/>
                <w:sz w:val="20"/>
                <w:szCs w:val="20"/>
                <w:u w:val="none"/>
                <w:lang w:val="en-US" w:eastAsia="zh-CN" w:bidi="ar"/>
              </w:rPr>
              <w:t>的智能化、数字化质量管控模式转型。其最终追求的不仅是剔除不合格品，更是通过数据反馈优化生产工艺，从而实现提升整体制造水平、降本增效的根本目的。</w:t>
            </w:r>
          </w:p>
        </w:tc>
        <w:tc>
          <w:tcPr>
            <w:tcW w:w="1167" w:type="dxa"/>
            <w:tcBorders>
              <w:top w:val="single" w:color="000000" w:sz="4" w:space="0"/>
              <w:left w:val="single" w:color="000000" w:sz="4" w:space="0"/>
              <w:bottom w:val="single" w:color="000000" w:sz="4" w:space="0"/>
            </w:tcBorders>
            <w:shd w:val="clear" w:color="auto" w:fill="auto"/>
            <w:vAlign w:val="center"/>
          </w:tcPr>
          <w:p w14:paraId="2A4BAF29">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1"/>
                <w:szCs w:val="21"/>
                <w:highlight w:val="yellow"/>
                <w:u w:val="none"/>
                <w:lang w:val="en-US" w:eastAsia="zh-CN" w:bidi="ar"/>
              </w:rPr>
            </w:pPr>
            <w:r>
              <w:rPr>
                <w:rFonts w:hint="eastAsia" w:ascii="方正仿宋_GBK" w:hAnsi="方正仿宋_GBK" w:eastAsia="方正仿宋_GBK" w:cs="方正仿宋_GBK"/>
                <w:i w:val="0"/>
                <w:iCs w:val="0"/>
                <w:color w:val="000000"/>
                <w:kern w:val="0"/>
                <w:sz w:val="20"/>
                <w:szCs w:val="20"/>
                <w:u w:val="none"/>
                <w:lang w:val="en-US" w:eastAsia="zh-CN" w:bidi="ar"/>
              </w:rPr>
              <w:t>綦江区</w:t>
            </w:r>
          </w:p>
        </w:tc>
      </w:tr>
      <w:tr w14:paraId="5DBD6C88">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shd w:val="clear" w:color="auto" w:fill="auto"/>
          <w:tblCellMar>
            <w:top w:w="0" w:type="dxa"/>
            <w:left w:w="17" w:type="dxa"/>
            <w:bottom w:w="0" w:type="dxa"/>
            <w:right w:w="17" w:type="dxa"/>
          </w:tblCellMar>
        </w:tblPrEx>
        <w:trPr>
          <w:cantSplit/>
          <w:trHeight w:val="454" w:hRule="atLeast"/>
          <w:jc w:val="center"/>
        </w:trPr>
        <w:tc>
          <w:tcPr>
            <w:tcW w:w="675" w:type="dxa"/>
            <w:tcBorders>
              <w:top w:val="single" w:color="000000" w:sz="4" w:space="0"/>
              <w:bottom w:val="single" w:color="000000" w:sz="4" w:space="0"/>
              <w:right w:val="single" w:color="000000" w:sz="4" w:space="0"/>
            </w:tcBorders>
            <w:shd w:val="clear" w:color="auto" w:fill="auto"/>
            <w:noWrap/>
            <w:vAlign w:val="center"/>
          </w:tcPr>
          <w:p w14:paraId="696B73BE">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47</w:t>
            </w:r>
          </w:p>
        </w:tc>
        <w:tc>
          <w:tcPr>
            <w:tcW w:w="10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806EC7">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2026047</w:t>
            </w:r>
          </w:p>
        </w:tc>
        <w:tc>
          <w:tcPr>
            <w:tcW w:w="2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796B76">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ascii="方正仿宋_GBK" w:hAnsi="方正仿宋_GBK" w:eastAsia="方正仿宋_GBK" w:cs="方正仿宋_GBK"/>
                <w:i w:val="0"/>
                <w:iCs w:val="0"/>
                <w:color w:val="000000"/>
                <w:kern w:val="0"/>
                <w:sz w:val="20"/>
                <w:szCs w:val="20"/>
                <w:u w:val="none"/>
                <w:lang w:val="en-US" w:eastAsia="zh-CN" w:bidi="ar"/>
              </w:rPr>
              <w:t>汽车半轴表面淬火温度自动控制工艺技术研究</w:t>
            </w:r>
          </w:p>
        </w:tc>
        <w:tc>
          <w:tcPr>
            <w:tcW w:w="1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7FF400">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ascii="方正仿宋_GBK" w:hAnsi="方正仿宋_GBK" w:eastAsia="方正仿宋_GBK" w:cs="方正仿宋_GBK"/>
                <w:i w:val="0"/>
                <w:iCs w:val="0"/>
                <w:color w:val="000000"/>
                <w:kern w:val="0"/>
                <w:sz w:val="20"/>
                <w:szCs w:val="20"/>
                <w:u w:val="none"/>
                <w:lang w:val="en-US" w:eastAsia="zh-CN" w:bidi="ar"/>
              </w:rPr>
              <w:t>重庆荆江汽车半轴股份有限公司</w:t>
            </w:r>
          </w:p>
        </w:tc>
        <w:tc>
          <w:tcPr>
            <w:tcW w:w="7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956316">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ascii="方正仿宋_GBK" w:hAnsi="方正仿宋_GBK" w:eastAsia="方正仿宋_GBK" w:cs="方正仿宋_GBK"/>
                <w:i w:val="0"/>
                <w:iCs w:val="0"/>
                <w:color w:val="000000"/>
                <w:kern w:val="0"/>
                <w:sz w:val="20"/>
                <w:szCs w:val="20"/>
                <w:u w:val="none"/>
                <w:lang w:val="en-US" w:eastAsia="zh-CN" w:bidi="ar"/>
              </w:rPr>
              <w:t>本项目通过攻克动态精准测温、智能决策控制和多单元协同执行三大关键技术，最终目标是打造一个能够</w:t>
            </w:r>
            <w:r>
              <w:rPr>
                <w:rFonts w:hint="default" w:ascii="Times New Roman" w:hAnsi="Times New Roman" w:eastAsia="宋体" w:cs="Times New Roman"/>
                <w:i w:val="0"/>
                <w:iCs w:val="0"/>
                <w:color w:val="000000"/>
                <w:kern w:val="0"/>
                <w:sz w:val="20"/>
                <w:szCs w:val="20"/>
                <w:u w:val="none"/>
                <w:lang w:val="en-US" w:eastAsia="zh-CN" w:bidi="ar"/>
              </w:rPr>
              <w:t>“</w:t>
            </w:r>
            <w:r>
              <w:rPr>
                <w:rFonts w:ascii="方正仿宋_GBK" w:hAnsi="方正仿宋_GBK" w:eastAsia="方正仿宋_GBK" w:cs="方正仿宋_GBK"/>
                <w:i w:val="0"/>
                <w:iCs w:val="0"/>
                <w:color w:val="000000"/>
                <w:kern w:val="0"/>
                <w:sz w:val="20"/>
                <w:szCs w:val="20"/>
                <w:u w:val="none"/>
                <w:lang w:val="en-US" w:eastAsia="zh-CN" w:bidi="ar"/>
              </w:rPr>
              <w:t>感知温度、理解工艺、自主调控</w:t>
            </w:r>
            <w:r>
              <w:rPr>
                <w:rFonts w:hint="default" w:ascii="Times New Roman" w:hAnsi="Times New Roman" w:eastAsia="宋体" w:cs="Times New Roman"/>
                <w:i w:val="0"/>
                <w:iCs w:val="0"/>
                <w:color w:val="000000"/>
                <w:kern w:val="0"/>
                <w:sz w:val="20"/>
                <w:szCs w:val="20"/>
                <w:u w:val="none"/>
                <w:lang w:val="en-US" w:eastAsia="zh-CN" w:bidi="ar"/>
              </w:rPr>
              <w:t>”</w:t>
            </w:r>
            <w:r>
              <w:rPr>
                <w:rFonts w:ascii="方正仿宋_GBK" w:hAnsi="方正仿宋_GBK" w:eastAsia="方正仿宋_GBK" w:cs="方正仿宋_GBK"/>
                <w:i w:val="0"/>
                <w:iCs w:val="0"/>
                <w:color w:val="000000"/>
                <w:kern w:val="0"/>
                <w:sz w:val="20"/>
                <w:szCs w:val="20"/>
                <w:u w:val="none"/>
                <w:lang w:val="en-US" w:eastAsia="zh-CN" w:bidi="ar"/>
              </w:rPr>
              <w:t>的智能化淬火</w:t>
            </w:r>
            <w:r>
              <w:rPr>
                <w:rFonts w:hint="default" w:ascii="Times New Roman" w:hAnsi="Times New Roman" w:eastAsia="宋体" w:cs="Times New Roman"/>
                <w:i w:val="0"/>
                <w:iCs w:val="0"/>
                <w:color w:val="000000"/>
                <w:kern w:val="0"/>
                <w:sz w:val="20"/>
                <w:szCs w:val="20"/>
                <w:u w:val="none"/>
                <w:lang w:val="en-US" w:eastAsia="zh-CN" w:bidi="ar"/>
              </w:rPr>
              <w:t>“</w:t>
            </w:r>
            <w:r>
              <w:rPr>
                <w:rFonts w:ascii="方正仿宋_GBK" w:hAnsi="方正仿宋_GBK" w:eastAsia="方正仿宋_GBK" w:cs="方正仿宋_GBK"/>
                <w:i w:val="0"/>
                <w:iCs w:val="0"/>
                <w:color w:val="000000"/>
                <w:kern w:val="0"/>
                <w:sz w:val="20"/>
                <w:szCs w:val="20"/>
                <w:u w:val="none"/>
                <w:lang w:val="en-US" w:eastAsia="zh-CN" w:bidi="ar"/>
              </w:rPr>
              <w:t>大脑</w:t>
            </w:r>
            <w:r>
              <w:rPr>
                <w:rFonts w:hint="default" w:ascii="Times New Roman" w:hAnsi="Times New Roman" w:eastAsia="宋体" w:cs="Times New Roman"/>
                <w:i w:val="0"/>
                <w:iCs w:val="0"/>
                <w:color w:val="000000"/>
                <w:kern w:val="0"/>
                <w:sz w:val="20"/>
                <w:szCs w:val="20"/>
                <w:u w:val="none"/>
                <w:lang w:val="en-US" w:eastAsia="zh-CN" w:bidi="ar"/>
              </w:rPr>
              <w:t>”</w:t>
            </w:r>
            <w:r>
              <w:rPr>
                <w:rFonts w:ascii="方正仿宋_GBK" w:hAnsi="方正仿宋_GBK" w:eastAsia="方正仿宋_GBK" w:cs="方正仿宋_GBK"/>
                <w:i w:val="0"/>
                <w:iCs w:val="0"/>
                <w:color w:val="000000"/>
                <w:kern w:val="0"/>
                <w:sz w:val="20"/>
                <w:szCs w:val="20"/>
                <w:u w:val="none"/>
                <w:lang w:val="en-US" w:eastAsia="zh-CN" w:bidi="ar"/>
              </w:rPr>
              <w:t>，推动表面热处理行业从</w:t>
            </w:r>
            <w:r>
              <w:rPr>
                <w:rFonts w:hint="default" w:ascii="Times New Roman" w:hAnsi="Times New Roman" w:eastAsia="宋体" w:cs="Times New Roman"/>
                <w:i w:val="0"/>
                <w:iCs w:val="0"/>
                <w:color w:val="000000"/>
                <w:kern w:val="0"/>
                <w:sz w:val="20"/>
                <w:szCs w:val="20"/>
                <w:u w:val="none"/>
                <w:lang w:val="en-US" w:eastAsia="zh-CN" w:bidi="ar"/>
              </w:rPr>
              <w:t>“</w:t>
            </w:r>
            <w:r>
              <w:rPr>
                <w:rFonts w:ascii="方正仿宋_GBK" w:hAnsi="方正仿宋_GBK" w:eastAsia="方正仿宋_GBK" w:cs="方正仿宋_GBK"/>
                <w:i w:val="0"/>
                <w:iCs w:val="0"/>
                <w:color w:val="000000"/>
                <w:kern w:val="0"/>
                <w:sz w:val="20"/>
                <w:szCs w:val="20"/>
                <w:u w:val="none"/>
                <w:lang w:val="en-US" w:eastAsia="zh-CN" w:bidi="ar"/>
              </w:rPr>
              <w:t>经验依赖</w:t>
            </w:r>
            <w:r>
              <w:rPr>
                <w:rFonts w:hint="default" w:ascii="Times New Roman" w:hAnsi="Times New Roman" w:eastAsia="宋体" w:cs="Times New Roman"/>
                <w:i w:val="0"/>
                <w:iCs w:val="0"/>
                <w:color w:val="000000"/>
                <w:kern w:val="0"/>
                <w:sz w:val="20"/>
                <w:szCs w:val="20"/>
                <w:u w:val="none"/>
                <w:lang w:val="en-US" w:eastAsia="zh-CN" w:bidi="ar"/>
              </w:rPr>
              <w:t>”</w:t>
            </w:r>
            <w:r>
              <w:rPr>
                <w:rFonts w:ascii="方正仿宋_GBK" w:hAnsi="方正仿宋_GBK" w:eastAsia="方正仿宋_GBK" w:cs="方正仿宋_GBK"/>
                <w:i w:val="0"/>
                <w:iCs w:val="0"/>
                <w:color w:val="000000"/>
                <w:kern w:val="0"/>
                <w:sz w:val="20"/>
                <w:szCs w:val="20"/>
                <w:u w:val="none"/>
                <w:lang w:val="en-US" w:eastAsia="zh-CN" w:bidi="ar"/>
              </w:rPr>
              <w:t>到</w:t>
            </w:r>
            <w:r>
              <w:rPr>
                <w:rFonts w:hint="default" w:ascii="Times New Roman" w:hAnsi="Times New Roman" w:eastAsia="宋体" w:cs="Times New Roman"/>
                <w:i w:val="0"/>
                <w:iCs w:val="0"/>
                <w:color w:val="000000"/>
                <w:kern w:val="0"/>
                <w:sz w:val="20"/>
                <w:szCs w:val="20"/>
                <w:u w:val="none"/>
                <w:lang w:val="en-US" w:eastAsia="zh-CN" w:bidi="ar"/>
              </w:rPr>
              <w:t>“</w:t>
            </w:r>
            <w:r>
              <w:rPr>
                <w:rFonts w:ascii="方正仿宋_GBK" w:hAnsi="方正仿宋_GBK" w:eastAsia="方正仿宋_GBK" w:cs="方正仿宋_GBK"/>
                <w:i w:val="0"/>
                <w:iCs w:val="0"/>
                <w:color w:val="000000"/>
                <w:kern w:val="0"/>
                <w:sz w:val="20"/>
                <w:szCs w:val="20"/>
                <w:u w:val="none"/>
                <w:lang w:val="en-US" w:eastAsia="zh-CN" w:bidi="ar"/>
              </w:rPr>
              <w:t>数据驱动</w:t>
            </w:r>
            <w:r>
              <w:rPr>
                <w:rFonts w:hint="default" w:ascii="Times New Roman" w:hAnsi="Times New Roman" w:eastAsia="宋体" w:cs="Times New Roman"/>
                <w:i w:val="0"/>
                <w:iCs w:val="0"/>
                <w:color w:val="000000"/>
                <w:kern w:val="0"/>
                <w:sz w:val="20"/>
                <w:szCs w:val="20"/>
                <w:u w:val="none"/>
                <w:lang w:val="en-US" w:eastAsia="zh-CN" w:bidi="ar"/>
              </w:rPr>
              <w:t>”</w:t>
            </w:r>
            <w:r>
              <w:rPr>
                <w:rFonts w:ascii="方正仿宋_GBK" w:hAnsi="方正仿宋_GBK" w:eastAsia="方正仿宋_GBK" w:cs="方正仿宋_GBK"/>
                <w:i w:val="0"/>
                <w:iCs w:val="0"/>
                <w:color w:val="000000"/>
                <w:kern w:val="0"/>
                <w:sz w:val="20"/>
                <w:szCs w:val="20"/>
                <w:u w:val="none"/>
                <w:lang w:val="en-US" w:eastAsia="zh-CN" w:bidi="ar"/>
              </w:rPr>
              <w:t>的根本性转变。</w:t>
            </w:r>
          </w:p>
        </w:tc>
        <w:tc>
          <w:tcPr>
            <w:tcW w:w="1167" w:type="dxa"/>
            <w:tcBorders>
              <w:top w:val="single" w:color="000000" w:sz="4" w:space="0"/>
              <w:left w:val="single" w:color="000000" w:sz="4" w:space="0"/>
              <w:bottom w:val="single" w:color="000000" w:sz="4" w:space="0"/>
            </w:tcBorders>
            <w:shd w:val="clear" w:color="auto" w:fill="auto"/>
            <w:noWrap/>
            <w:vAlign w:val="center"/>
          </w:tcPr>
          <w:p w14:paraId="7A47E3BB">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eastAsia" w:ascii="方正仿宋_GBK" w:hAnsi="方正仿宋_GBK" w:eastAsia="方正仿宋_GBK" w:cs="方正仿宋_GBK"/>
                <w:i w:val="0"/>
                <w:iCs w:val="0"/>
                <w:color w:val="000000"/>
                <w:kern w:val="0"/>
                <w:sz w:val="20"/>
                <w:szCs w:val="20"/>
                <w:u w:val="none"/>
                <w:lang w:val="en-US" w:eastAsia="zh-CN" w:bidi="ar"/>
              </w:rPr>
              <w:t>綦江区</w:t>
            </w:r>
          </w:p>
        </w:tc>
      </w:tr>
      <w:tr w14:paraId="56EF407A">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shd w:val="clear" w:color="auto" w:fill="auto"/>
          <w:tblCellMar>
            <w:top w:w="0" w:type="dxa"/>
            <w:left w:w="17" w:type="dxa"/>
            <w:bottom w:w="0" w:type="dxa"/>
            <w:right w:w="17" w:type="dxa"/>
          </w:tblCellMar>
        </w:tblPrEx>
        <w:trPr>
          <w:cantSplit/>
          <w:trHeight w:val="454" w:hRule="atLeast"/>
          <w:jc w:val="center"/>
        </w:trPr>
        <w:tc>
          <w:tcPr>
            <w:tcW w:w="675" w:type="dxa"/>
            <w:tcBorders>
              <w:top w:val="single" w:color="000000" w:sz="4" w:space="0"/>
              <w:bottom w:val="single" w:color="000000" w:sz="4" w:space="0"/>
              <w:right w:val="single" w:color="000000" w:sz="4" w:space="0"/>
            </w:tcBorders>
            <w:shd w:val="clear" w:color="auto" w:fill="auto"/>
            <w:noWrap/>
            <w:vAlign w:val="center"/>
          </w:tcPr>
          <w:p w14:paraId="0AE8610F">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48</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8BFE3">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1"/>
                <w:szCs w:val="21"/>
                <w:highlight w:val="yellow"/>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2026048</w:t>
            </w:r>
          </w:p>
        </w:tc>
        <w:tc>
          <w:tcPr>
            <w:tcW w:w="2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7798A">
            <w:pPr>
              <w:keepNext w:val="0"/>
              <w:keepLines w:val="0"/>
              <w:widowControl/>
              <w:suppressLineNumbers w:val="0"/>
              <w:jc w:val="center"/>
              <w:textAlignment w:val="bottom"/>
              <w:rPr>
                <w:rFonts w:hint="default" w:ascii="Times New Roman" w:hAnsi="Times New Roman" w:eastAsia="方正仿宋_GBK" w:cs="Times New Roman"/>
                <w:i w:val="0"/>
                <w:iCs w:val="0"/>
                <w:color w:val="000000"/>
                <w:kern w:val="0"/>
                <w:sz w:val="21"/>
                <w:szCs w:val="21"/>
                <w:highlight w:val="yellow"/>
                <w:u w:val="none"/>
                <w:lang w:val="en-US" w:eastAsia="zh-CN" w:bidi="ar"/>
              </w:rPr>
            </w:pPr>
            <w:r>
              <w:rPr>
                <w:rFonts w:ascii="方正仿宋_GBK" w:hAnsi="方正仿宋_GBK" w:eastAsia="方正仿宋_GBK" w:cs="方正仿宋_GBK"/>
                <w:i w:val="0"/>
                <w:iCs w:val="0"/>
                <w:color w:val="000000"/>
                <w:kern w:val="0"/>
                <w:sz w:val="20"/>
                <w:szCs w:val="20"/>
                <w:u w:val="none"/>
                <w:lang w:val="en-US" w:eastAsia="zh-CN" w:bidi="ar"/>
              </w:rPr>
              <w:t>超低杂质高抗氧化微纳电解铜粉智能研发及应用</w:t>
            </w:r>
          </w:p>
        </w:tc>
        <w:tc>
          <w:tcPr>
            <w:tcW w:w="1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299A7">
            <w:pPr>
              <w:keepNext w:val="0"/>
              <w:keepLines w:val="0"/>
              <w:widowControl/>
              <w:suppressLineNumbers w:val="0"/>
              <w:jc w:val="center"/>
              <w:textAlignment w:val="bottom"/>
              <w:rPr>
                <w:rFonts w:hint="default" w:ascii="Times New Roman" w:hAnsi="Times New Roman" w:eastAsia="方正仿宋_GBK" w:cs="Times New Roman"/>
                <w:i w:val="0"/>
                <w:iCs w:val="0"/>
                <w:color w:val="000000"/>
                <w:kern w:val="0"/>
                <w:sz w:val="21"/>
                <w:szCs w:val="21"/>
                <w:highlight w:val="yellow"/>
                <w:u w:val="none"/>
                <w:lang w:val="en-US" w:eastAsia="zh-CN" w:bidi="ar"/>
              </w:rPr>
            </w:pPr>
            <w:r>
              <w:rPr>
                <w:rFonts w:ascii="方正仿宋_GBK" w:hAnsi="方正仿宋_GBK" w:eastAsia="方正仿宋_GBK" w:cs="方正仿宋_GBK"/>
                <w:i w:val="0"/>
                <w:iCs w:val="0"/>
                <w:color w:val="000000"/>
                <w:kern w:val="0"/>
                <w:sz w:val="20"/>
                <w:szCs w:val="20"/>
                <w:u w:val="none"/>
                <w:lang w:val="en-US" w:eastAsia="zh-CN" w:bidi="ar"/>
              </w:rPr>
              <w:t>重庆有研重冶新材料有限公司</w:t>
            </w:r>
          </w:p>
        </w:tc>
        <w:tc>
          <w:tcPr>
            <w:tcW w:w="7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33570F">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bottom"/>
              <w:rPr>
                <w:rFonts w:hint="default" w:ascii="Times New Roman" w:hAnsi="Times New Roman" w:eastAsia="方正仿宋_GBK" w:cs="Times New Roman"/>
                <w:i w:val="0"/>
                <w:iCs w:val="0"/>
                <w:color w:val="000000"/>
                <w:kern w:val="0"/>
                <w:sz w:val="21"/>
                <w:szCs w:val="21"/>
                <w:u w:val="none"/>
                <w:lang w:val="en-US" w:eastAsia="zh-CN" w:bidi="ar"/>
              </w:rPr>
            </w:pPr>
            <w:r>
              <w:rPr>
                <w:rFonts w:ascii="方正仿宋_GBK" w:hAnsi="方正仿宋_GBK" w:eastAsia="方正仿宋_GBK" w:cs="方正仿宋_GBK"/>
                <w:i w:val="0"/>
                <w:iCs w:val="0"/>
                <w:color w:val="000000"/>
                <w:kern w:val="0"/>
                <w:sz w:val="20"/>
                <w:szCs w:val="20"/>
                <w:u w:val="none"/>
                <w:lang w:val="en-US" w:eastAsia="zh-CN" w:bidi="ar"/>
              </w:rPr>
              <w:t>项目拟针对新能源汽车、智慧电网、智能制造等对高纯、高导电性、长寿命及高可靠性铜粉的迫切需求，开展超低杂质</w:t>
            </w:r>
            <w:r>
              <w:rPr>
                <w:rFonts w:hint="eastAsia" w:ascii="方正仿宋_GBK" w:hAnsi="方正仿宋_GBK" w:eastAsia="方正仿宋_GBK" w:cs="方正仿宋_GBK"/>
                <w:i w:val="0"/>
                <w:iCs w:val="0"/>
                <w:color w:val="000000"/>
                <w:kern w:val="0"/>
                <w:sz w:val="20"/>
                <w:szCs w:val="20"/>
                <w:u w:val="none"/>
                <w:lang w:val="en-US" w:eastAsia="zh-CN" w:bidi="ar"/>
              </w:rPr>
              <w:t>（</w:t>
            </w:r>
            <w:r>
              <w:rPr>
                <w:rFonts w:hint="default" w:ascii="Times New Roman" w:hAnsi="Times New Roman" w:eastAsia="宋体" w:cs="Times New Roman"/>
                <w:i w:val="0"/>
                <w:iCs w:val="0"/>
                <w:color w:val="000000"/>
                <w:kern w:val="0"/>
                <w:sz w:val="20"/>
                <w:szCs w:val="20"/>
                <w:u w:val="none"/>
                <w:lang w:val="en-US" w:eastAsia="zh-CN" w:bidi="ar"/>
              </w:rPr>
              <w:t>C≤400 ppm, N≤60 ppm</w:t>
            </w:r>
            <w:r>
              <w:rPr>
                <w:rFonts w:hint="eastAsia" w:ascii="Times New Roman" w:hAnsi="Times New Roman" w:eastAsia="宋体" w:cs="Times New Roman"/>
                <w:i w:val="0"/>
                <w:iCs w:val="0"/>
                <w:color w:val="000000"/>
                <w:kern w:val="0"/>
                <w:sz w:val="20"/>
                <w:szCs w:val="20"/>
                <w:u w:val="none"/>
                <w:lang w:val="en-US" w:eastAsia="zh-CN" w:bidi="ar"/>
              </w:rPr>
              <w:t>）</w:t>
            </w:r>
            <w:r>
              <w:rPr>
                <w:rFonts w:ascii="方正仿宋_GBK" w:hAnsi="方正仿宋_GBK" w:eastAsia="方正仿宋_GBK" w:cs="方正仿宋_GBK"/>
                <w:i w:val="0"/>
                <w:iCs w:val="0"/>
                <w:color w:val="000000"/>
                <w:kern w:val="0"/>
                <w:sz w:val="20"/>
                <w:szCs w:val="20"/>
                <w:u w:val="none"/>
                <w:lang w:val="en-US" w:eastAsia="zh-CN" w:bidi="ar"/>
              </w:rPr>
              <w:t>、高抗氧化以及批量一致稳定高性能微纳电解铜粉的合成及其应用研究，突破超低氮碳新型钝化分子智能设计、表面洁净控氧改性以及多维性能协同调控技术，开发出拥有自主产权的批量制备工艺，实现在新能源汽车、智慧电网、智能机器人以及空天等领域的应用。</w:t>
            </w:r>
          </w:p>
        </w:tc>
        <w:tc>
          <w:tcPr>
            <w:tcW w:w="1167" w:type="dxa"/>
            <w:tcBorders>
              <w:top w:val="single" w:color="000000" w:sz="4" w:space="0"/>
              <w:left w:val="single" w:color="000000" w:sz="4" w:space="0"/>
              <w:bottom w:val="single" w:color="000000" w:sz="4" w:space="0"/>
            </w:tcBorders>
            <w:shd w:val="clear" w:color="auto" w:fill="auto"/>
            <w:noWrap/>
            <w:vAlign w:val="center"/>
          </w:tcPr>
          <w:p w14:paraId="771B97F3">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1"/>
                <w:szCs w:val="21"/>
                <w:highlight w:val="yellow"/>
                <w:u w:val="none"/>
                <w:lang w:val="en-US" w:eastAsia="zh-CN" w:bidi="ar"/>
              </w:rPr>
            </w:pPr>
            <w:r>
              <w:rPr>
                <w:rFonts w:hint="eastAsia" w:ascii="方正仿宋_GBK" w:hAnsi="方正仿宋_GBK" w:eastAsia="方正仿宋_GBK" w:cs="方正仿宋_GBK"/>
                <w:i w:val="0"/>
                <w:iCs w:val="0"/>
                <w:color w:val="000000"/>
                <w:kern w:val="0"/>
                <w:sz w:val="20"/>
                <w:szCs w:val="20"/>
                <w:u w:val="none"/>
                <w:lang w:val="en-US" w:eastAsia="zh-CN" w:bidi="ar"/>
              </w:rPr>
              <w:t>綦江区</w:t>
            </w:r>
          </w:p>
        </w:tc>
      </w:tr>
      <w:tr w14:paraId="16BD64D6">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shd w:val="clear" w:color="auto" w:fill="auto"/>
          <w:tblCellMar>
            <w:top w:w="0" w:type="dxa"/>
            <w:left w:w="17" w:type="dxa"/>
            <w:bottom w:w="0" w:type="dxa"/>
            <w:right w:w="17" w:type="dxa"/>
          </w:tblCellMar>
        </w:tblPrEx>
        <w:trPr>
          <w:cantSplit/>
          <w:trHeight w:val="454" w:hRule="atLeast"/>
          <w:jc w:val="center"/>
        </w:trPr>
        <w:tc>
          <w:tcPr>
            <w:tcW w:w="675" w:type="dxa"/>
            <w:tcBorders>
              <w:top w:val="single" w:color="000000" w:sz="4" w:space="0"/>
              <w:bottom w:val="single" w:color="000000" w:sz="4" w:space="0"/>
              <w:right w:val="single" w:color="000000" w:sz="4" w:space="0"/>
            </w:tcBorders>
            <w:shd w:val="clear" w:color="auto" w:fill="auto"/>
            <w:noWrap/>
            <w:vAlign w:val="center"/>
          </w:tcPr>
          <w:p w14:paraId="78295AC7">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49</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CFB9E">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1"/>
                <w:szCs w:val="21"/>
                <w:highlight w:val="yellow"/>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2026049</w:t>
            </w:r>
          </w:p>
        </w:tc>
        <w:tc>
          <w:tcPr>
            <w:tcW w:w="2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B79FB">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1"/>
                <w:szCs w:val="21"/>
                <w:highlight w:val="yellow"/>
                <w:u w:val="none"/>
                <w:lang w:val="en-US" w:eastAsia="zh-CN" w:bidi="ar"/>
              </w:rPr>
            </w:pPr>
            <w:r>
              <w:rPr>
                <w:rFonts w:ascii="方正仿宋_GBK" w:hAnsi="方正仿宋_GBK" w:eastAsia="方正仿宋_GBK" w:cs="方正仿宋_GBK"/>
                <w:i w:val="0"/>
                <w:iCs w:val="0"/>
                <w:color w:val="000000"/>
                <w:kern w:val="0"/>
                <w:sz w:val="20"/>
                <w:szCs w:val="20"/>
                <w:u w:val="none"/>
                <w:lang w:val="en-US" w:eastAsia="zh-CN" w:bidi="ar"/>
              </w:rPr>
              <w:t>铝合金熔炼炉智能控制系统研发</w:t>
            </w:r>
          </w:p>
        </w:tc>
        <w:tc>
          <w:tcPr>
            <w:tcW w:w="1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E7D9E">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1"/>
                <w:szCs w:val="21"/>
                <w:highlight w:val="yellow"/>
                <w:u w:val="none"/>
                <w:lang w:val="en-US" w:eastAsia="zh-CN" w:bidi="ar"/>
              </w:rPr>
            </w:pPr>
            <w:r>
              <w:rPr>
                <w:rFonts w:ascii="方正仿宋_GBK" w:hAnsi="方正仿宋_GBK" w:eastAsia="方正仿宋_GBK" w:cs="方正仿宋_GBK"/>
                <w:i w:val="0"/>
                <w:iCs w:val="0"/>
                <w:color w:val="000000"/>
                <w:kern w:val="0"/>
                <w:sz w:val="20"/>
                <w:szCs w:val="20"/>
                <w:u w:val="none"/>
                <w:lang w:val="en-US" w:eastAsia="zh-CN" w:bidi="ar"/>
              </w:rPr>
              <w:t>重庆九环人工智能科技有限公司</w:t>
            </w:r>
          </w:p>
        </w:tc>
        <w:tc>
          <w:tcPr>
            <w:tcW w:w="77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A12FC">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ascii="方正仿宋_GBK" w:hAnsi="方正仿宋_GBK" w:eastAsia="方正仿宋_GBK" w:cs="方正仿宋_GBK"/>
                <w:i w:val="0"/>
                <w:iCs w:val="0"/>
                <w:color w:val="000000"/>
                <w:kern w:val="0"/>
                <w:sz w:val="20"/>
                <w:szCs w:val="20"/>
                <w:u w:val="none"/>
                <w:lang w:val="en-US" w:eastAsia="zh-CN" w:bidi="ar"/>
              </w:rPr>
              <w:t>针对铝合金熔炼生产中长期面临的能耗偏高、燃烧控制精度不足、生产效率受限等实际问题，不仅推高燃气使用成本，还增加环保达标压力，此类痛点亦是行业普遍难题，亟需研发应用铝合金熔炼炉</w:t>
            </w:r>
            <w:r>
              <w:rPr>
                <w:rFonts w:hint="default" w:ascii="Times New Roman" w:hAnsi="Times New Roman" w:eastAsia="宋体" w:cs="Times New Roman"/>
                <w:i w:val="0"/>
                <w:iCs w:val="0"/>
                <w:color w:val="000000"/>
                <w:kern w:val="0"/>
                <w:sz w:val="20"/>
                <w:szCs w:val="20"/>
                <w:u w:val="none"/>
                <w:lang w:val="en-US" w:eastAsia="zh-CN" w:bidi="ar"/>
              </w:rPr>
              <w:t>AI</w:t>
            </w:r>
            <w:r>
              <w:rPr>
                <w:rFonts w:ascii="方正仿宋_GBK" w:hAnsi="方正仿宋_GBK" w:eastAsia="方正仿宋_GBK" w:cs="方正仿宋_GBK"/>
                <w:i w:val="0"/>
                <w:iCs w:val="0"/>
                <w:color w:val="000000"/>
                <w:kern w:val="0"/>
                <w:sz w:val="20"/>
                <w:szCs w:val="20"/>
                <w:u w:val="none"/>
                <w:lang w:val="en-US" w:eastAsia="zh-CN" w:bidi="ar"/>
              </w:rPr>
              <w:t>智能控制系统破解。</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ascii="方正仿宋_GBK" w:hAnsi="方正仿宋_GBK" w:eastAsia="方正仿宋_GBK" w:cs="方正仿宋_GBK"/>
                <w:i w:val="0"/>
                <w:iCs w:val="0"/>
                <w:color w:val="000000"/>
                <w:kern w:val="0"/>
                <w:sz w:val="20"/>
                <w:szCs w:val="20"/>
                <w:u w:val="none"/>
                <w:lang w:val="en-US" w:eastAsia="zh-CN" w:bidi="ar"/>
              </w:rPr>
              <w:t>该系统核心需求为依托</w:t>
            </w:r>
            <w:r>
              <w:rPr>
                <w:rFonts w:hint="default" w:ascii="Times New Roman" w:hAnsi="Times New Roman" w:eastAsia="宋体" w:cs="Times New Roman"/>
                <w:i w:val="0"/>
                <w:iCs w:val="0"/>
                <w:color w:val="000000"/>
                <w:kern w:val="0"/>
                <w:sz w:val="20"/>
                <w:szCs w:val="20"/>
                <w:u w:val="none"/>
                <w:lang w:val="en-US" w:eastAsia="zh-CN" w:bidi="ar"/>
              </w:rPr>
              <w:t>AI</w:t>
            </w:r>
            <w:r>
              <w:rPr>
                <w:rFonts w:ascii="方正仿宋_GBK" w:hAnsi="方正仿宋_GBK" w:eastAsia="方正仿宋_GBK" w:cs="方正仿宋_GBK"/>
                <w:i w:val="0"/>
                <w:iCs w:val="0"/>
                <w:color w:val="000000"/>
                <w:kern w:val="0"/>
                <w:sz w:val="20"/>
                <w:szCs w:val="20"/>
                <w:u w:val="none"/>
                <w:lang w:val="en-US" w:eastAsia="zh-CN" w:bidi="ar"/>
              </w:rPr>
              <w:t>技术实现熔炼全流程精准管控：通过工业相机采集炉膛火焰图像、</w:t>
            </w:r>
            <w:r>
              <w:rPr>
                <w:rFonts w:hint="default" w:ascii="Times New Roman" w:hAnsi="Times New Roman" w:eastAsia="宋体" w:cs="Times New Roman"/>
                <w:i w:val="0"/>
                <w:iCs w:val="0"/>
                <w:color w:val="000000"/>
                <w:kern w:val="0"/>
                <w:sz w:val="20"/>
                <w:szCs w:val="20"/>
                <w:u w:val="none"/>
                <w:lang w:val="en-US" w:eastAsia="zh-CN" w:bidi="ar"/>
              </w:rPr>
              <w:t>PLC</w:t>
            </w:r>
            <w:r>
              <w:rPr>
                <w:rFonts w:ascii="方正仿宋_GBK" w:hAnsi="方正仿宋_GBK" w:eastAsia="方正仿宋_GBK" w:cs="方正仿宋_GBK"/>
                <w:i w:val="0"/>
                <w:iCs w:val="0"/>
                <w:color w:val="000000"/>
                <w:kern w:val="0"/>
                <w:sz w:val="20"/>
                <w:szCs w:val="20"/>
                <w:u w:val="none"/>
                <w:lang w:val="en-US" w:eastAsia="zh-CN" w:bidi="ar"/>
              </w:rPr>
              <w:t>同步采集铝水温度、炉膛压力等多源数据，经轻量级</w:t>
            </w:r>
            <w:r>
              <w:rPr>
                <w:rFonts w:hint="default" w:ascii="Times New Roman" w:hAnsi="Times New Roman" w:eastAsia="宋体" w:cs="Times New Roman"/>
                <w:i w:val="0"/>
                <w:iCs w:val="0"/>
                <w:color w:val="000000"/>
                <w:kern w:val="0"/>
                <w:sz w:val="20"/>
                <w:szCs w:val="20"/>
                <w:u w:val="none"/>
                <w:lang w:val="en-US" w:eastAsia="zh-CN" w:bidi="ar"/>
              </w:rPr>
              <w:t>CNN</w:t>
            </w:r>
            <w:r>
              <w:rPr>
                <w:rFonts w:ascii="方正仿宋_GBK" w:hAnsi="方正仿宋_GBK" w:eastAsia="方正仿宋_GBK" w:cs="方正仿宋_GBK"/>
                <w:i w:val="0"/>
                <w:iCs w:val="0"/>
                <w:color w:val="000000"/>
                <w:kern w:val="0"/>
                <w:sz w:val="20"/>
                <w:szCs w:val="20"/>
                <w:u w:val="none"/>
                <w:lang w:val="en-US" w:eastAsia="zh-CN" w:bidi="ar"/>
              </w:rPr>
              <w:t>网络提取燃烧特征，搭配</w:t>
            </w:r>
            <w:r>
              <w:rPr>
                <w:rFonts w:hint="default" w:ascii="Times New Roman" w:hAnsi="Times New Roman" w:eastAsia="宋体" w:cs="Times New Roman"/>
                <w:i w:val="0"/>
                <w:iCs w:val="0"/>
                <w:color w:val="000000"/>
                <w:kern w:val="0"/>
                <w:sz w:val="20"/>
                <w:szCs w:val="20"/>
                <w:u w:val="none"/>
                <w:lang w:val="en-US" w:eastAsia="zh-CN" w:bidi="ar"/>
              </w:rPr>
              <w:t>AI</w:t>
            </w:r>
            <w:r>
              <w:rPr>
                <w:rFonts w:ascii="方正仿宋_GBK" w:hAnsi="方正仿宋_GBK" w:eastAsia="方正仿宋_GBK" w:cs="方正仿宋_GBK"/>
                <w:i w:val="0"/>
                <w:iCs w:val="0"/>
                <w:color w:val="000000"/>
                <w:kern w:val="0"/>
                <w:sz w:val="20"/>
                <w:szCs w:val="20"/>
                <w:u w:val="none"/>
                <w:lang w:val="en-US" w:eastAsia="zh-CN" w:bidi="ar"/>
              </w:rPr>
              <w:t>融合决策模型动态优化空燃比、风机频率，从源头减少燃气损耗与有害气体排放。同时需配套工况自适应调节、能耗精准计量功能，稳步提升铝合金熔炼合格率与能源利用效率，适配绿色生产要求。</w:t>
            </w:r>
          </w:p>
        </w:tc>
        <w:tc>
          <w:tcPr>
            <w:tcW w:w="1167" w:type="dxa"/>
            <w:tcBorders>
              <w:top w:val="single" w:color="000000" w:sz="4" w:space="0"/>
              <w:left w:val="single" w:color="000000" w:sz="4" w:space="0"/>
              <w:bottom w:val="single" w:color="000000" w:sz="4" w:space="0"/>
            </w:tcBorders>
            <w:shd w:val="clear" w:color="auto" w:fill="auto"/>
            <w:vAlign w:val="center"/>
          </w:tcPr>
          <w:p w14:paraId="7637224C">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1"/>
                <w:szCs w:val="21"/>
                <w:highlight w:val="yellow"/>
                <w:u w:val="none"/>
                <w:lang w:val="en-US" w:eastAsia="zh-CN" w:bidi="ar"/>
              </w:rPr>
            </w:pPr>
            <w:r>
              <w:rPr>
                <w:rFonts w:hint="eastAsia" w:ascii="方正仿宋_GBK" w:hAnsi="方正仿宋_GBK" w:eastAsia="方正仿宋_GBK" w:cs="方正仿宋_GBK"/>
                <w:i w:val="0"/>
                <w:iCs w:val="0"/>
                <w:color w:val="000000"/>
                <w:kern w:val="0"/>
                <w:sz w:val="20"/>
                <w:szCs w:val="20"/>
                <w:u w:val="none"/>
                <w:lang w:val="en-US" w:eastAsia="zh-CN" w:bidi="ar"/>
              </w:rPr>
              <w:t>綦江区</w:t>
            </w:r>
          </w:p>
        </w:tc>
      </w:tr>
      <w:tr w14:paraId="1A32D913">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7" w:type="dxa"/>
            <w:bottom w:w="0" w:type="dxa"/>
            <w:right w:w="17" w:type="dxa"/>
          </w:tblCellMar>
        </w:tblPrEx>
        <w:trPr>
          <w:cantSplit/>
          <w:trHeight w:val="454" w:hRule="atLeast"/>
          <w:jc w:val="center"/>
        </w:trPr>
        <w:tc>
          <w:tcPr>
            <w:tcW w:w="675" w:type="dxa"/>
            <w:tcBorders>
              <w:top w:val="single" w:color="000000" w:sz="4" w:space="0"/>
              <w:bottom w:val="single" w:color="000000" w:sz="4" w:space="0"/>
              <w:right w:val="single" w:color="000000" w:sz="4" w:space="0"/>
            </w:tcBorders>
            <w:shd w:val="clear" w:color="auto" w:fill="auto"/>
            <w:noWrap/>
            <w:vAlign w:val="center"/>
          </w:tcPr>
          <w:p w14:paraId="4B9C0AEC">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50</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6BA11">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1"/>
                <w:szCs w:val="21"/>
                <w:highlight w:val="yellow"/>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2026050</w:t>
            </w:r>
          </w:p>
        </w:tc>
        <w:tc>
          <w:tcPr>
            <w:tcW w:w="2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F459A">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1"/>
                <w:szCs w:val="21"/>
                <w:highlight w:val="yellow"/>
                <w:u w:val="none"/>
                <w:lang w:val="en-US" w:eastAsia="zh-CN" w:bidi="ar"/>
              </w:rPr>
            </w:pPr>
            <w:r>
              <w:rPr>
                <w:rFonts w:ascii="方正仿宋_GBK" w:hAnsi="方正仿宋_GBK" w:eastAsia="方正仿宋_GBK" w:cs="方正仿宋_GBK"/>
                <w:i w:val="0"/>
                <w:iCs w:val="0"/>
                <w:color w:val="000000"/>
                <w:kern w:val="0"/>
                <w:sz w:val="20"/>
                <w:szCs w:val="20"/>
                <w:u w:val="none"/>
                <w:lang w:val="en-US" w:eastAsia="zh-CN" w:bidi="ar"/>
              </w:rPr>
              <w:t>齿轮三维建模应用研发</w:t>
            </w:r>
          </w:p>
        </w:tc>
        <w:tc>
          <w:tcPr>
            <w:tcW w:w="1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4D256">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1"/>
                <w:szCs w:val="21"/>
                <w:highlight w:val="yellow"/>
                <w:u w:val="none"/>
                <w:lang w:val="en-US" w:eastAsia="zh-CN" w:bidi="ar"/>
              </w:rPr>
            </w:pPr>
            <w:r>
              <w:rPr>
                <w:rFonts w:ascii="方正仿宋_GBK" w:hAnsi="方正仿宋_GBK" w:eastAsia="方正仿宋_GBK" w:cs="方正仿宋_GBK"/>
                <w:i w:val="0"/>
                <w:iCs w:val="0"/>
                <w:color w:val="000000"/>
                <w:kern w:val="0"/>
                <w:sz w:val="20"/>
                <w:szCs w:val="20"/>
                <w:u w:val="none"/>
                <w:lang w:val="en-US" w:eastAsia="zh-CN" w:bidi="ar"/>
              </w:rPr>
              <w:t>重庆市首业机械制造有限公司</w:t>
            </w:r>
          </w:p>
        </w:tc>
        <w:tc>
          <w:tcPr>
            <w:tcW w:w="77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1E16A">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螺旋锥齿轮齿面高阶展成运动控制方法</w:t>
            </w:r>
          </w:p>
        </w:tc>
        <w:tc>
          <w:tcPr>
            <w:tcW w:w="1167" w:type="dxa"/>
            <w:tcBorders>
              <w:top w:val="single" w:color="000000" w:sz="4" w:space="0"/>
              <w:left w:val="single" w:color="000000" w:sz="4" w:space="0"/>
              <w:bottom w:val="single" w:color="000000" w:sz="4" w:space="0"/>
            </w:tcBorders>
            <w:shd w:val="clear" w:color="auto" w:fill="auto"/>
            <w:vAlign w:val="center"/>
          </w:tcPr>
          <w:p w14:paraId="7F2C789F">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1"/>
                <w:szCs w:val="21"/>
                <w:highlight w:val="yellow"/>
                <w:u w:val="none"/>
                <w:lang w:val="en-US" w:eastAsia="zh-CN" w:bidi="ar"/>
              </w:rPr>
            </w:pPr>
            <w:r>
              <w:rPr>
                <w:rFonts w:hint="eastAsia" w:ascii="方正仿宋_GBK" w:hAnsi="方正仿宋_GBK" w:eastAsia="方正仿宋_GBK" w:cs="方正仿宋_GBK"/>
                <w:i w:val="0"/>
                <w:iCs w:val="0"/>
                <w:color w:val="000000"/>
                <w:kern w:val="0"/>
                <w:sz w:val="20"/>
                <w:szCs w:val="20"/>
                <w:u w:val="none"/>
                <w:lang w:val="en-US" w:eastAsia="zh-CN" w:bidi="ar"/>
              </w:rPr>
              <w:t>綦江区</w:t>
            </w:r>
          </w:p>
        </w:tc>
      </w:tr>
      <w:tr w14:paraId="7DB98A10">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shd w:val="clear" w:color="auto" w:fill="auto"/>
          <w:tblCellMar>
            <w:top w:w="0" w:type="dxa"/>
            <w:left w:w="17" w:type="dxa"/>
            <w:bottom w:w="0" w:type="dxa"/>
            <w:right w:w="17" w:type="dxa"/>
          </w:tblCellMar>
        </w:tblPrEx>
        <w:trPr>
          <w:cantSplit/>
          <w:trHeight w:val="454" w:hRule="atLeast"/>
          <w:jc w:val="center"/>
        </w:trPr>
        <w:tc>
          <w:tcPr>
            <w:tcW w:w="675" w:type="dxa"/>
            <w:tcBorders>
              <w:top w:val="single" w:color="000000" w:sz="4" w:space="0"/>
              <w:bottom w:val="single" w:color="000000" w:sz="4" w:space="0"/>
              <w:right w:val="single" w:color="000000" w:sz="4" w:space="0"/>
            </w:tcBorders>
            <w:shd w:val="clear" w:color="auto" w:fill="auto"/>
            <w:noWrap/>
            <w:vAlign w:val="center"/>
          </w:tcPr>
          <w:p w14:paraId="63C72E6A">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51</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9F12F">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2026051</w:t>
            </w:r>
          </w:p>
        </w:tc>
        <w:tc>
          <w:tcPr>
            <w:tcW w:w="2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64DCC">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1"/>
                <w:szCs w:val="21"/>
                <w:highlight w:val="yellow"/>
                <w:u w:val="none"/>
                <w:lang w:val="en-US" w:eastAsia="zh-CN" w:bidi="ar"/>
              </w:rPr>
            </w:pPr>
            <w:r>
              <w:rPr>
                <w:rFonts w:ascii="方正仿宋_GBK" w:hAnsi="方正仿宋_GBK" w:eastAsia="方正仿宋_GBK" w:cs="方正仿宋_GBK"/>
                <w:i w:val="0"/>
                <w:iCs w:val="0"/>
                <w:color w:val="000000"/>
                <w:kern w:val="0"/>
                <w:sz w:val="20"/>
                <w:szCs w:val="20"/>
                <w:u w:val="none"/>
                <w:lang w:val="en-US" w:eastAsia="zh-CN" w:bidi="ar"/>
              </w:rPr>
              <w:t>多模态传感融合空间自适应环境管理系统研发</w:t>
            </w:r>
          </w:p>
        </w:tc>
        <w:tc>
          <w:tcPr>
            <w:tcW w:w="1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F3F57E">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1"/>
                <w:szCs w:val="21"/>
                <w:highlight w:val="yellow"/>
                <w:u w:val="none"/>
                <w:lang w:val="en-US" w:eastAsia="zh-CN" w:bidi="ar"/>
              </w:rPr>
            </w:pPr>
            <w:r>
              <w:rPr>
                <w:rFonts w:ascii="方正仿宋_GBK" w:hAnsi="方正仿宋_GBK" w:eastAsia="方正仿宋_GBK" w:cs="方正仿宋_GBK"/>
                <w:i w:val="0"/>
                <w:iCs w:val="0"/>
                <w:color w:val="000000"/>
                <w:kern w:val="0"/>
                <w:sz w:val="20"/>
                <w:szCs w:val="20"/>
                <w:u w:val="none"/>
                <w:lang w:val="en-US" w:eastAsia="zh-CN" w:bidi="ar"/>
              </w:rPr>
              <w:t>重庆綦桥科技有限公司</w:t>
            </w:r>
          </w:p>
        </w:tc>
        <w:tc>
          <w:tcPr>
            <w:tcW w:w="7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F90D2A">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ind w:firstLine="400" w:firstLineChars="200"/>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lang w:val="en-US" w:eastAsia="zh-CN" w:bidi="ar"/>
              </w:rPr>
              <w:t>1.</w:t>
            </w:r>
            <w:r>
              <w:rPr>
                <w:rFonts w:hint="default" w:ascii="Times New Roman" w:hAnsi="Times New Roman" w:eastAsia="方正仿宋_GBK" w:cs="Times New Roman"/>
                <w:i w:val="0"/>
                <w:iCs w:val="0"/>
                <w:color w:val="000000"/>
                <w:kern w:val="0"/>
                <w:sz w:val="20"/>
                <w:szCs w:val="20"/>
                <w:u w:val="none"/>
                <w:lang w:val="en-US" w:eastAsia="zh-CN" w:bidi="ar"/>
              </w:rPr>
              <w:t>通过</w:t>
            </w:r>
            <w:r>
              <w:rPr>
                <w:rFonts w:hint="default" w:ascii="Times New Roman" w:hAnsi="Times New Roman" w:eastAsia="宋体" w:cs="Times New Roman"/>
                <w:i w:val="0"/>
                <w:iCs w:val="0"/>
                <w:color w:val="000000"/>
                <w:kern w:val="0"/>
                <w:sz w:val="20"/>
                <w:szCs w:val="20"/>
                <w:u w:val="none"/>
                <w:lang w:val="en-US" w:eastAsia="zh-CN" w:bidi="ar"/>
              </w:rPr>
              <w:t>AI</w:t>
            </w:r>
            <w:r>
              <w:rPr>
                <w:rFonts w:hint="default" w:ascii="Times New Roman" w:hAnsi="Times New Roman" w:eastAsia="方正仿宋_GBK" w:cs="Times New Roman"/>
                <w:i w:val="0"/>
                <w:iCs w:val="0"/>
                <w:color w:val="000000"/>
                <w:kern w:val="0"/>
                <w:sz w:val="20"/>
                <w:szCs w:val="20"/>
                <w:u w:val="none"/>
                <w:lang w:val="en-US" w:eastAsia="zh-CN" w:bidi="ar"/>
              </w:rPr>
              <w:t>算法优化和行为节能等方法，解决住宅、公建和数据中心等空调能耗高的问题；</w:t>
            </w:r>
          </w:p>
          <w:p w14:paraId="1BC9BA5A">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ind w:firstLine="420" w:firstLineChars="200"/>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1"/>
                <w:szCs w:val="21"/>
                <w:lang w:val="en-US" w:eastAsia="zh-CN" w:bidi="ar"/>
              </w:rPr>
              <w:t>2.</w:t>
            </w:r>
            <w:r>
              <w:rPr>
                <w:rFonts w:hint="default" w:ascii="Times New Roman" w:hAnsi="Times New Roman" w:eastAsia="方正仿宋_GBK" w:cs="Times New Roman"/>
                <w:i w:val="0"/>
                <w:iCs w:val="0"/>
                <w:color w:val="000000"/>
                <w:kern w:val="0"/>
                <w:sz w:val="20"/>
                <w:szCs w:val="20"/>
                <w:u w:val="none"/>
                <w:lang w:val="en-US" w:eastAsia="zh-CN" w:bidi="ar"/>
              </w:rPr>
              <w:t>常规空调不考虑空间人员数量和体感等关键数据，存在无人运行、过度除湿，能耗大，舒适度低；</w:t>
            </w:r>
          </w:p>
          <w:p w14:paraId="147753DD">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ind w:firstLine="400" w:firstLineChars="200"/>
              <w:jc w:val="both"/>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 xml:space="preserve">3. </w:t>
            </w:r>
            <w:r>
              <w:rPr>
                <w:rFonts w:hint="default" w:ascii="Times New Roman" w:hAnsi="Times New Roman" w:eastAsia="方正仿宋_GBK" w:cs="Times New Roman"/>
                <w:i w:val="0"/>
                <w:iCs w:val="0"/>
                <w:color w:val="000000"/>
                <w:kern w:val="0"/>
                <w:sz w:val="20"/>
                <w:szCs w:val="20"/>
                <w:u w:val="none"/>
                <w:lang w:val="en-US" w:eastAsia="zh-CN" w:bidi="ar"/>
              </w:rPr>
              <w:t>常规空调、锅炉等采暖方式不考虑室外气候，定功率定温度输出造成系统能耗高，房间温度波动大。</w:t>
            </w:r>
          </w:p>
        </w:tc>
        <w:tc>
          <w:tcPr>
            <w:tcW w:w="1167" w:type="dxa"/>
            <w:tcBorders>
              <w:top w:val="single" w:color="000000" w:sz="4" w:space="0"/>
              <w:left w:val="single" w:color="000000" w:sz="4" w:space="0"/>
              <w:bottom w:val="single" w:color="000000" w:sz="4" w:space="0"/>
            </w:tcBorders>
            <w:shd w:val="clear" w:color="auto" w:fill="auto"/>
            <w:noWrap/>
            <w:vAlign w:val="center"/>
          </w:tcPr>
          <w:p w14:paraId="14E9B1D4">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1"/>
                <w:szCs w:val="21"/>
                <w:highlight w:val="yellow"/>
                <w:u w:val="none"/>
                <w:lang w:val="en-US" w:eastAsia="zh-CN" w:bidi="ar"/>
              </w:rPr>
            </w:pPr>
            <w:r>
              <w:rPr>
                <w:rFonts w:hint="eastAsia" w:ascii="方正仿宋_GBK" w:hAnsi="方正仿宋_GBK" w:eastAsia="方正仿宋_GBK" w:cs="方正仿宋_GBK"/>
                <w:i w:val="0"/>
                <w:iCs w:val="0"/>
                <w:color w:val="000000"/>
                <w:kern w:val="0"/>
                <w:sz w:val="20"/>
                <w:szCs w:val="20"/>
                <w:u w:val="none"/>
                <w:lang w:val="en-US" w:eastAsia="zh-CN" w:bidi="ar"/>
              </w:rPr>
              <w:t>綦江区</w:t>
            </w:r>
          </w:p>
        </w:tc>
      </w:tr>
      <w:tr w14:paraId="1D0E0D74">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shd w:val="clear" w:color="auto" w:fill="auto"/>
          <w:tblCellMar>
            <w:top w:w="0" w:type="dxa"/>
            <w:left w:w="17" w:type="dxa"/>
            <w:bottom w:w="0" w:type="dxa"/>
            <w:right w:w="17" w:type="dxa"/>
          </w:tblCellMar>
        </w:tblPrEx>
        <w:trPr>
          <w:cantSplit/>
          <w:trHeight w:val="454" w:hRule="atLeast"/>
          <w:jc w:val="center"/>
        </w:trPr>
        <w:tc>
          <w:tcPr>
            <w:tcW w:w="675" w:type="dxa"/>
            <w:tcBorders>
              <w:top w:val="single" w:color="000000" w:sz="4" w:space="0"/>
              <w:bottom w:val="single" w:color="000000" w:sz="4" w:space="0"/>
              <w:right w:val="single" w:color="000000" w:sz="4" w:space="0"/>
            </w:tcBorders>
            <w:shd w:val="clear" w:color="auto" w:fill="auto"/>
            <w:noWrap/>
            <w:vAlign w:val="center"/>
          </w:tcPr>
          <w:p w14:paraId="4F5192FD">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52</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0D81F">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2026052</w:t>
            </w:r>
          </w:p>
        </w:tc>
        <w:tc>
          <w:tcPr>
            <w:tcW w:w="2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94FE5">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1"/>
                <w:szCs w:val="21"/>
                <w:highlight w:val="yellow"/>
                <w:u w:val="none"/>
                <w:lang w:val="en-US" w:eastAsia="zh-CN" w:bidi="ar"/>
              </w:rPr>
            </w:pPr>
            <w:r>
              <w:rPr>
                <w:rFonts w:ascii="方正仿宋_GBK" w:hAnsi="方正仿宋_GBK" w:eastAsia="方正仿宋_GBK" w:cs="方正仿宋_GBK"/>
                <w:i w:val="0"/>
                <w:iCs w:val="0"/>
                <w:color w:val="000000"/>
                <w:kern w:val="0"/>
                <w:sz w:val="20"/>
                <w:szCs w:val="20"/>
                <w:u w:val="none"/>
                <w:lang w:val="en-US" w:eastAsia="zh-CN" w:bidi="ar"/>
              </w:rPr>
              <w:t>大掺量生活垃圾焚烧炉渣高性能蒸压加气混凝土制备关键技术及产业化应用</w:t>
            </w:r>
          </w:p>
        </w:tc>
        <w:tc>
          <w:tcPr>
            <w:tcW w:w="1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93AF2D">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1"/>
                <w:szCs w:val="21"/>
                <w:highlight w:val="yellow"/>
                <w:u w:val="none"/>
                <w:lang w:val="en-US" w:eastAsia="zh-CN" w:bidi="ar"/>
              </w:rPr>
            </w:pPr>
            <w:r>
              <w:rPr>
                <w:rFonts w:ascii="方正仿宋_GBK" w:hAnsi="方正仿宋_GBK" w:eastAsia="方正仿宋_GBK" w:cs="方正仿宋_GBK"/>
                <w:i w:val="0"/>
                <w:iCs w:val="0"/>
                <w:color w:val="000000"/>
                <w:kern w:val="0"/>
                <w:sz w:val="20"/>
                <w:szCs w:val="20"/>
                <w:u w:val="none"/>
                <w:lang w:val="en-US" w:eastAsia="zh-CN" w:bidi="ar"/>
              </w:rPr>
              <w:t>重庆建工第三建设有限责任公司高新建材分公司</w:t>
            </w:r>
          </w:p>
        </w:tc>
        <w:tc>
          <w:tcPr>
            <w:tcW w:w="7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AC5176">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ascii="方正仿宋_GBK" w:hAnsi="方正仿宋_GBK" w:eastAsia="方正仿宋_GBK" w:cs="方正仿宋_GBK"/>
                <w:i w:val="0"/>
                <w:iCs w:val="0"/>
                <w:color w:val="000000"/>
                <w:kern w:val="0"/>
                <w:sz w:val="20"/>
                <w:szCs w:val="20"/>
                <w:u w:val="none"/>
                <w:lang w:val="en-US" w:eastAsia="zh-CN" w:bidi="ar"/>
              </w:rPr>
              <w:t>针对蒸压加气混凝土生产</w:t>
            </w:r>
            <w:r>
              <w:rPr>
                <w:rFonts w:hint="default" w:ascii="Times New Roman" w:hAnsi="Times New Roman" w:eastAsia="宋体" w:cs="Times New Roman"/>
                <w:i w:val="0"/>
                <w:iCs w:val="0"/>
                <w:color w:val="000000"/>
                <w:kern w:val="0"/>
                <w:sz w:val="20"/>
                <w:szCs w:val="20"/>
                <w:u w:val="none"/>
                <w:lang w:val="en-US" w:eastAsia="zh-CN" w:bidi="ar"/>
              </w:rPr>
              <w:t>“</w:t>
            </w:r>
            <w:r>
              <w:rPr>
                <w:rFonts w:ascii="方正仿宋_GBK" w:hAnsi="方正仿宋_GBK" w:eastAsia="方正仿宋_GBK" w:cs="方正仿宋_GBK"/>
                <w:i w:val="0"/>
                <w:iCs w:val="0"/>
                <w:color w:val="000000"/>
                <w:kern w:val="0"/>
                <w:sz w:val="20"/>
                <w:szCs w:val="20"/>
                <w:u w:val="none"/>
                <w:lang w:val="en-US" w:eastAsia="zh-CN" w:bidi="ar"/>
              </w:rPr>
              <w:t>高消耗、高能耗、高碳排放</w:t>
            </w:r>
            <w:r>
              <w:rPr>
                <w:rFonts w:hint="default" w:ascii="Times New Roman" w:hAnsi="Times New Roman" w:eastAsia="宋体" w:cs="Times New Roman"/>
                <w:i w:val="0"/>
                <w:iCs w:val="0"/>
                <w:color w:val="000000"/>
                <w:kern w:val="0"/>
                <w:sz w:val="20"/>
                <w:szCs w:val="20"/>
                <w:u w:val="none"/>
                <w:lang w:val="en-US" w:eastAsia="zh-CN" w:bidi="ar"/>
              </w:rPr>
              <w:t>”</w:t>
            </w:r>
            <w:r>
              <w:rPr>
                <w:rFonts w:ascii="方正仿宋_GBK" w:hAnsi="方正仿宋_GBK" w:eastAsia="方正仿宋_GBK" w:cs="方正仿宋_GBK"/>
                <w:i w:val="0"/>
                <w:iCs w:val="0"/>
                <w:color w:val="000000"/>
                <w:kern w:val="0"/>
                <w:sz w:val="20"/>
                <w:szCs w:val="20"/>
                <w:u w:val="none"/>
                <w:lang w:val="en-US" w:eastAsia="zh-CN" w:bidi="ar"/>
              </w:rPr>
              <w:t>的行业痛点，以及生活垃圾焚烧炉渣</w:t>
            </w:r>
            <w:r>
              <w:rPr>
                <w:rFonts w:hint="default" w:ascii="Times New Roman" w:hAnsi="Times New Roman" w:eastAsia="宋体" w:cs="Times New Roman"/>
                <w:i w:val="0"/>
                <w:iCs w:val="0"/>
                <w:color w:val="000000"/>
                <w:kern w:val="0"/>
                <w:sz w:val="20"/>
                <w:szCs w:val="20"/>
                <w:u w:val="none"/>
                <w:lang w:val="en-US" w:eastAsia="zh-CN" w:bidi="ar"/>
              </w:rPr>
              <w:t>“</w:t>
            </w:r>
            <w:r>
              <w:rPr>
                <w:rFonts w:ascii="方正仿宋_GBK" w:hAnsi="方正仿宋_GBK" w:eastAsia="方正仿宋_GBK" w:cs="方正仿宋_GBK"/>
                <w:i w:val="0"/>
                <w:iCs w:val="0"/>
                <w:color w:val="000000"/>
                <w:kern w:val="0"/>
                <w:sz w:val="20"/>
                <w:szCs w:val="20"/>
                <w:u w:val="none"/>
                <w:lang w:val="en-US" w:eastAsia="zh-CN" w:bidi="ar"/>
              </w:rPr>
              <w:t>堆存污染、资源化利用率低</w:t>
            </w:r>
            <w:r>
              <w:rPr>
                <w:rFonts w:hint="default" w:ascii="Times New Roman" w:hAnsi="Times New Roman" w:eastAsia="宋体" w:cs="Times New Roman"/>
                <w:i w:val="0"/>
                <w:iCs w:val="0"/>
                <w:color w:val="000000"/>
                <w:kern w:val="0"/>
                <w:sz w:val="20"/>
                <w:szCs w:val="20"/>
                <w:u w:val="none"/>
                <w:lang w:val="en-US" w:eastAsia="zh-CN" w:bidi="ar"/>
              </w:rPr>
              <w:t>”</w:t>
            </w:r>
            <w:r>
              <w:rPr>
                <w:rFonts w:ascii="方正仿宋_GBK" w:hAnsi="方正仿宋_GBK" w:eastAsia="方正仿宋_GBK" w:cs="方正仿宋_GBK"/>
                <w:i w:val="0"/>
                <w:iCs w:val="0"/>
                <w:color w:val="000000"/>
                <w:kern w:val="0"/>
                <w:sz w:val="20"/>
                <w:szCs w:val="20"/>
                <w:u w:val="none"/>
                <w:lang w:val="en-US" w:eastAsia="zh-CN" w:bidi="ar"/>
              </w:rPr>
              <w:t>的现实难题，研发一套大掺量生活垃圾焚烧炉渣蒸压加气混凝土制备技术体系。重点突破：（</w:t>
            </w:r>
            <w:r>
              <w:rPr>
                <w:rFonts w:hint="default" w:ascii="Times New Roman" w:hAnsi="Times New Roman" w:eastAsia="宋体" w:cs="Times New Roman"/>
                <w:i w:val="0"/>
                <w:iCs w:val="0"/>
                <w:color w:val="000000"/>
                <w:kern w:val="0"/>
                <w:sz w:val="20"/>
                <w:szCs w:val="20"/>
                <w:u w:val="none"/>
                <w:lang w:val="en-US" w:eastAsia="zh-CN" w:bidi="ar"/>
              </w:rPr>
              <w:t>1</w:t>
            </w:r>
            <w:r>
              <w:rPr>
                <w:rFonts w:ascii="方正仿宋_GBK" w:hAnsi="方正仿宋_GBK" w:eastAsia="方正仿宋_GBK" w:cs="方正仿宋_GBK"/>
                <w:i w:val="0"/>
                <w:iCs w:val="0"/>
                <w:color w:val="000000"/>
                <w:kern w:val="0"/>
                <w:sz w:val="20"/>
                <w:szCs w:val="20"/>
                <w:u w:val="none"/>
                <w:lang w:val="en-US" w:eastAsia="zh-CN" w:bidi="ar"/>
              </w:rPr>
              <w:t>）炉渣特性与胶凝材料体系协同适配技术；（</w:t>
            </w:r>
            <w:r>
              <w:rPr>
                <w:rFonts w:hint="default" w:ascii="Times New Roman" w:hAnsi="Times New Roman" w:eastAsia="宋体" w:cs="Times New Roman"/>
                <w:i w:val="0"/>
                <w:iCs w:val="0"/>
                <w:color w:val="000000"/>
                <w:kern w:val="0"/>
                <w:sz w:val="20"/>
                <w:szCs w:val="20"/>
                <w:u w:val="none"/>
                <w:lang w:val="en-US" w:eastAsia="zh-CN" w:bidi="ar"/>
              </w:rPr>
              <w:t>2</w:t>
            </w:r>
            <w:r>
              <w:rPr>
                <w:rFonts w:ascii="方正仿宋_GBK" w:hAnsi="方正仿宋_GBK" w:eastAsia="方正仿宋_GBK" w:cs="方正仿宋_GBK"/>
                <w:i w:val="0"/>
                <w:iCs w:val="0"/>
                <w:color w:val="000000"/>
                <w:kern w:val="0"/>
                <w:sz w:val="20"/>
                <w:szCs w:val="20"/>
                <w:u w:val="none"/>
                <w:lang w:val="en-US" w:eastAsia="zh-CN" w:bidi="ar"/>
              </w:rPr>
              <w:t>）大掺量炉渣蒸压加气混凝土发气</w:t>
            </w:r>
            <w:r>
              <w:rPr>
                <w:rFonts w:hint="default" w:ascii="Times New Roman" w:hAnsi="Times New Roman" w:eastAsia="宋体" w:cs="Times New Roman"/>
                <w:i w:val="0"/>
                <w:iCs w:val="0"/>
                <w:color w:val="000000"/>
                <w:kern w:val="0"/>
                <w:sz w:val="20"/>
                <w:szCs w:val="20"/>
                <w:u w:val="none"/>
                <w:lang w:val="en-US" w:eastAsia="zh-CN" w:bidi="ar"/>
              </w:rPr>
              <w:t>-</w:t>
            </w:r>
            <w:r>
              <w:rPr>
                <w:rFonts w:ascii="方正仿宋_GBK" w:hAnsi="方正仿宋_GBK" w:eastAsia="方正仿宋_GBK" w:cs="方正仿宋_GBK"/>
                <w:i w:val="0"/>
                <w:iCs w:val="0"/>
                <w:color w:val="000000"/>
                <w:kern w:val="0"/>
                <w:sz w:val="20"/>
                <w:szCs w:val="20"/>
                <w:u w:val="none"/>
                <w:lang w:val="en-US" w:eastAsia="zh-CN" w:bidi="ar"/>
              </w:rPr>
              <w:t>稳泡调控关键技术；（</w:t>
            </w:r>
            <w:r>
              <w:rPr>
                <w:rFonts w:hint="default" w:ascii="Times New Roman" w:hAnsi="Times New Roman" w:eastAsia="宋体" w:cs="Times New Roman"/>
                <w:i w:val="0"/>
                <w:iCs w:val="0"/>
                <w:color w:val="000000"/>
                <w:kern w:val="0"/>
                <w:sz w:val="20"/>
                <w:szCs w:val="20"/>
                <w:u w:val="none"/>
                <w:lang w:val="en-US" w:eastAsia="zh-CN" w:bidi="ar"/>
              </w:rPr>
              <w:t>3</w:t>
            </w:r>
            <w:r>
              <w:rPr>
                <w:rFonts w:ascii="方正仿宋_GBK" w:hAnsi="方正仿宋_GBK" w:eastAsia="方正仿宋_GBK" w:cs="方正仿宋_GBK"/>
                <w:i w:val="0"/>
                <w:iCs w:val="0"/>
                <w:color w:val="000000"/>
                <w:kern w:val="0"/>
                <w:sz w:val="20"/>
                <w:szCs w:val="20"/>
                <w:u w:val="none"/>
                <w:lang w:val="en-US" w:eastAsia="zh-CN" w:bidi="ar"/>
              </w:rPr>
              <w:t>）大掺量炉渣蒸压加气混凝土早期裂缝预防技术；（</w:t>
            </w:r>
            <w:r>
              <w:rPr>
                <w:rFonts w:hint="default" w:ascii="Times New Roman" w:hAnsi="Times New Roman" w:eastAsia="宋体" w:cs="Times New Roman"/>
                <w:i w:val="0"/>
                <w:iCs w:val="0"/>
                <w:color w:val="000000"/>
                <w:kern w:val="0"/>
                <w:sz w:val="20"/>
                <w:szCs w:val="20"/>
                <w:u w:val="none"/>
                <w:lang w:val="en-US" w:eastAsia="zh-CN" w:bidi="ar"/>
              </w:rPr>
              <w:t>4</w:t>
            </w:r>
            <w:r>
              <w:rPr>
                <w:rFonts w:ascii="方正仿宋_GBK" w:hAnsi="方正仿宋_GBK" w:eastAsia="方正仿宋_GBK" w:cs="方正仿宋_GBK"/>
                <w:i w:val="0"/>
                <w:iCs w:val="0"/>
                <w:color w:val="000000"/>
                <w:kern w:val="0"/>
                <w:sz w:val="20"/>
                <w:szCs w:val="20"/>
                <w:u w:val="none"/>
                <w:lang w:val="en-US" w:eastAsia="zh-CN" w:bidi="ar"/>
              </w:rPr>
              <w:t>）适配大掺量炉渣加气混凝土的蒸养节能提升策略。目标实现每立方米蒸压加气混凝土炉渣替代砂比例</w:t>
            </w:r>
            <w:r>
              <w:rPr>
                <w:rFonts w:hint="default" w:ascii="Times New Roman" w:hAnsi="Times New Roman" w:eastAsia="宋体" w:cs="Times New Roman"/>
                <w:i w:val="0"/>
                <w:iCs w:val="0"/>
                <w:color w:val="000000"/>
                <w:kern w:val="0"/>
                <w:sz w:val="20"/>
                <w:szCs w:val="20"/>
                <w:u w:val="none"/>
                <w:lang w:val="en-US" w:eastAsia="zh-CN" w:bidi="ar"/>
              </w:rPr>
              <w:t>≥30%</w:t>
            </w:r>
            <w:r>
              <w:rPr>
                <w:rFonts w:ascii="方正仿宋_GBK" w:hAnsi="方正仿宋_GBK" w:eastAsia="方正仿宋_GBK" w:cs="方正仿宋_GBK"/>
                <w:i w:val="0"/>
                <w:iCs w:val="0"/>
                <w:color w:val="000000"/>
                <w:kern w:val="0"/>
                <w:sz w:val="20"/>
                <w:szCs w:val="20"/>
                <w:u w:val="none"/>
                <w:lang w:val="en-US" w:eastAsia="zh-CN" w:bidi="ar"/>
              </w:rPr>
              <w:t>，产品强度</w:t>
            </w:r>
            <w:r>
              <w:rPr>
                <w:rFonts w:hint="default" w:ascii="Times New Roman" w:hAnsi="Times New Roman" w:eastAsia="宋体" w:cs="Times New Roman"/>
                <w:i w:val="0"/>
                <w:iCs w:val="0"/>
                <w:color w:val="000000"/>
                <w:kern w:val="0"/>
                <w:sz w:val="20"/>
                <w:szCs w:val="20"/>
                <w:u w:val="none"/>
                <w:lang w:val="en-US" w:eastAsia="zh-CN" w:bidi="ar"/>
              </w:rPr>
              <w:t>≥A3.5</w:t>
            </w:r>
            <w:r>
              <w:rPr>
                <w:rFonts w:ascii="方正仿宋_GBK" w:hAnsi="方正仿宋_GBK" w:eastAsia="方正仿宋_GBK" w:cs="方正仿宋_GBK"/>
                <w:i w:val="0"/>
                <w:iCs w:val="0"/>
                <w:color w:val="000000"/>
                <w:kern w:val="0"/>
                <w:sz w:val="20"/>
                <w:szCs w:val="20"/>
                <w:u w:val="none"/>
                <w:lang w:val="en-US" w:eastAsia="zh-CN" w:bidi="ar"/>
              </w:rPr>
              <w:t>、干密度</w:t>
            </w:r>
            <w:r>
              <w:rPr>
                <w:rFonts w:hint="default" w:ascii="Times New Roman" w:hAnsi="Times New Roman" w:eastAsia="宋体" w:cs="Times New Roman"/>
                <w:i w:val="0"/>
                <w:iCs w:val="0"/>
                <w:color w:val="000000"/>
                <w:kern w:val="0"/>
                <w:sz w:val="20"/>
                <w:szCs w:val="20"/>
                <w:u w:val="none"/>
                <w:lang w:val="en-US" w:eastAsia="zh-CN" w:bidi="ar"/>
              </w:rPr>
              <w:t>≤600kg/m³</w:t>
            </w:r>
            <w:r>
              <w:rPr>
                <w:rFonts w:ascii="方正仿宋_GBK" w:hAnsi="方正仿宋_GBK" w:eastAsia="方正仿宋_GBK" w:cs="方正仿宋_GBK"/>
                <w:i w:val="0"/>
                <w:iCs w:val="0"/>
                <w:color w:val="000000"/>
                <w:kern w:val="0"/>
                <w:sz w:val="20"/>
                <w:szCs w:val="20"/>
                <w:u w:val="none"/>
                <w:lang w:val="en-US" w:eastAsia="zh-CN" w:bidi="ar"/>
              </w:rPr>
              <w:t>，生产能耗降低</w:t>
            </w:r>
            <w:r>
              <w:rPr>
                <w:rFonts w:hint="default" w:ascii="Times New Roman" w:hAnsi="Times New Roman" w:eastAsia="宋体" w:cs="Times New Roman"/>
                <w:i w:val="0"/>
                <w:iCs w:val="0"/>
                <w:color w:val="000000"/>
                <w:kern w:val="0"/>
                <w:sz w:val="20"/>
                <w:szCs w:val="20"/>
                <w:u w:val="none"/>
                <w:lang w:val="en-US" w:eastAsia="zh-CN" w:bidi="ar"/>
              </w:rPr>
              <w:t>15%</w:t>
            </w:r>
            <w:r>
              <w:rPr>
                <w:rFonts w:ascii="方正仿宋_GBK" w:hAnsi="方正仿宋_GBK" w:eastAsia="方正仿宋_GBK" w:cs="方正仿宋_GBK"/>
                <w:i w:val="0"/>
                <w:iCs w:val="0"/>
                <w:color w:val="000000"/>
                <w:kern w:val="0"/>
                <w:sz w:val="20"/>
                <w:szCs w:val="20"/>
                <w:u w:val="none"/>
                <w:lang w:val="en-US" w:eastAsia="zh-CN" w:bidi="ar"/>
              </w:rPr>
              <w:t>，碳排放降低</w:t>
            </w:r>
            <w:r>
              <w:rPr>
                <w:rFonts w:hint="default" w:ascii="Times New Roman" w:hAnsi="Times New Roman" w:eastAsia="宋体" w:cs="Times New Roman"/>
                <w:i w:val="0"/>
                <w:iCs w:val="0"/>
                <w:color w:val="000000"/>
                <w:kern w:val="0"/>
                <w:sz w:val="20"/>
                <w:szCs w:val="20"/>
                <w:u w:val="none"/>
                <w:lang w:val="en-US" w:eastAsia="zh-CN" w:bidi="ar"/>
              </w:rPr>
              <w:t>15%</w:t>
            </w:r>
            <w:r>
              <w:rPr>
                <w:rFonts w:ascii="方正仿宋_GBK" w:hAnsi="方正仿宋_GBK" w:eastAsia="方正仿宋_GBK" w:cs="方正仿宋_GBK"/>
                <w:i w:val="0"/>
                <w:iCs w:val="0"/>
                <w:color w:val="000000"/>
                <w:kern w:val="0"/>
                <w:sz w:val="20"/>
                <w:szCs w:val="20"/>
                <w:u w:val="none"/>
                <w:lang w:val="en-US" w:eastAsia="zh-CN" w:bidi="ar"/>
              </w:rPr>
              <w:t>，形成可产业化应用的成套技术体系，推动大宗固废源化利用与建材行业低碳化转型。</w:t>
            </w:r>
          </w:p>
        </w:tc>
        <w:tc>
          <w:tcPr>
            <w:tcW w:w="1167" w:type="dxa"/>
            <w:tcBorders>
              <w:top w:val="single" w:color="000000" w:sz="4" w:space="0"/>
              <w:left w:val="single" w:color="000000" w:sz="4" w:space="0"/>
              <w:bottom w:val="single" w:color="000000" w:sz="4" w:space="0"/>
            </w:tcBorders>
            <w:shd w:val="clear" w:color="auto" w:fill="auto"/>
            <w:noWrap/>
            <w:vAlign w:val="center"/>
          </w:tcPr>
          <w:p w14:paraId="5C859A4B">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1"/>
                <w:szCs w:val="21"/>
                <w:highlight w:val="yellow"/>
                <w:u w:val="none"/>
                <w:lang w:val="en-US" w:eastAsia="zh-CN" w:bidi="ar"/>
              </w:rPr>
            </w:pPr>
            <w:r>
              <w:rPr>
                <w:rFonts w:hint="eastAsia" w:ascii="方正仿宋_GBK" w:hAnsi="方正仿宋_GBK" w:eastAsia="方正仿宋_GBK" w:cs="方正仿宋_GBK"/>
                <w:i w:val="0"/>
                <w:iCs w:val="0"/>
                <w:color w:val="000000"/>
                <w:kern w:val="0"/>
                <w:sz w:val="20"/>
                <w:szCs w:val="20"/>
                <w:u w:val="none"/>
                <w:lang w:val="en-US" w:eastAsia="zh-CN" w:bidi="ar"/>
              </w:rPr>
              <w:t>綦江区</w:t>
            </w:r>
          </w:p>
        </w:tc>
      </w:tr>
      <w:tr w14:paraId="749E567E">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shd w:val="clear" w:color="auto" w:fill="auto"/>
          <w:tblCellMar>
            <w:top w:w="0" w:type="dxa"/>
            <w:left w:w="17" w:type="dxa"/>
            <w:bottom w:w="0" w:type="dxa"/>
            <w:right w:w="17" w:type="dxa"/>
          </w:tblCellMar>
        </w:tblPrEx>
        <w:trPr>
          <w:cantSplit/>
          <w:trHeight w:val="454" w:hRule="atLeast"/>
          <w:jc w:val="center"/>
        </w:trPr>
        <w:tc>
          <w:tcPr>
            <w:tcW w:w="675" w:type="dxa"/>
            <w:tcBorders>
              <w:top w:val="single" w:color="000000" w:sz="4" w:space="0"/>
              <w:bottom w:val="single" w:color="000000" w:sz="4" w:space="0"/>
              <w:right w:val="single" w:color="000000" w:sz="4" w:space="0"/>
            </w:tcBorders>
            <w:shd w:val="clear" w:color="auto" w:fill="auto"/>
            <w:noWrap/>
            <w:vAlign w:val="center"/>
          </w:tcPr>
          <w:p w14:paraId="206AB403">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53</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19E06">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2026053</w:t>
            </w:r>
          </w:p>
        </w:tc>
        <w:tc>
          <w:tcPr>
            <w:tcW w:w="2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97E5E">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1"/>
                <w:szCs w:val="21"/>
                <w:highlight w:val="yellow"/>
                <w:u w:val="none"/>
                <w:lang w:val="en-US" w:eastAsia="zh-CN" w:bidi="ar"/>
              </w:rPr>
            </w:pPr>
            <w:r>
              <w:rPr>
                <w:rFonts w:hint="eastAsia" w:ascii="方正仿宋_GBK" w:hAnsi="方正仿宋_GBK" w:eastAsia="方正仿宋_GBK" w:cs="方正仿宋_GBK"/>
                <w:i w:val="0"/>
                <w:iCs w:val="0"/>
                <w:color w:val="000000"/>
                <w:kern w:val="0"/>
                <w:sz w:val="20"/>
                <w:szCs w:val="20"/>
                <w:u w:val="none"/>
                <w:lang w:val="en-US" w:eastAsia="zh-CN" w:bidi="ar"/>
              </w:rPr>
              <w:t>桁架机械手多工序协同运动轨迹优化算法研究</w:t>
            </w:r>
          </w:p>
        </w:tc>
        <w:tc>
          <w:tcPr>
            <w:tcW w:w="1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B6AE47">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1"/>
                <w:szCs w:val="21"/>
                <w:highlight w:val="yellow"/>
                <w:u w:val="none"/>
                <w:lang w:val="en-US" w:eastAsia="zh-CN" w:bidi="ar"/>
              </w:rPr>
            </w:pPr>
            <w:r>
              <w:rPr>
                <w:rFonts w:hint="eastAsia" w:ascii="方正仿宋_GBK" w:hAnsi="方正仿宋_GBK" w:eastAsia="方正仿宋_GBK" w:cs="方正仿宋_GBK"/>
                <w:i w:val="0"/>
                <w:iCs w:val="0"/>
                <w:color w:val="000000"/>
                <w:kern w:val="0"/>
                <w:sz w:val="20"/>
                <w:szCs w:val="20"/>
                <w:u w:val="none"/>
                <w:lang w:val="en-US" w:eastAsia="zh-CN" w:bidi="ar"/>
              </w:rPr>
              <w:t>重庆市綦江区余扬齿轮股份有限公司</w:t>
            </w:r>
          </w:p>
        </w:tc>
        <w:tc>
          <w:tcPr>
            <w:tcW w:w="7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4DA3B1">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eastAsia" w:ascii="方正仿宋_GBK" w:hAnsi="方正仿宋_GBK" w:eastAsia="方正仿宋_GBK" w:cs="方正仿宋_GBK"/>
                <w:i w:val="0"/>
                <w:iCs w:val="0"/>
                <w:color w:val="000000"/>
                <w:kern w:val="0"/>
                <w:sz w:val="20"/>
                <w:szCs w:val="20"/>
                <w:u w:val="none"/>
                <w:lang w:val="en-US" w:eastAsia="zh-CN" w:bidi="ar"/>
              </w:rPr>
              <w:t>针对汽车传动系统关键零部件</w:t>
            </w:r>
            <w:r>
              <w:rPr>
                <w:rFonts w:hint="default" w:ascii="Times New Roman" w:hAnsi="Times New Roman" w:eastAsia="宋体" w:cs="Times New Roman"/>
                <w:i w:val="0"/>
                <w:iCs w:val="0"/>
                <w:color w:val="000000"/>
                <w:kern w:val="0"/>
                <w:sz w:val="20"/>
                <w:szCs w:val="20"/>
                <w:u w:val="none"/>
                <w:lang w:val="en-US" w:eastAsia="zh-CN" w:bidi="ar"/>
              </w:rPr>
              <w:t xml:space="preserve"> —— </w:t>
            </w:r>
            <w:r>
              <w:rPr>
                <w:rFonts w:hint="eastAsia" w:ascii="方正仿宋_GBK" w:hAnsi="方正仿宋_GBK" w:eastAsia="方正仿宋_GBK" w:cs="方正仿宋_GBK"/>
                <w:i w:val="0"/>
                <w:iCs w:val="0"/>
                <w:color w:val="000000"/>
                <w:kern w:val="0"/>
                <w:sz w:val="20"/>
                <w:szCs w:val="20"/>
                <w:u w:val="none"/>
                <w:lang w:val="en-US" w:eastAsia="zh-CN" w:bidi="ar"/>
              </w:rPr>
              <w:t>半轴的二拖三多工序数控车床加工场景，研发了一套适配桁架机械手的多工序协同运动轨迹优化算法体系。重点突破：</w:t>
            </w:r>
            <w:r>
              <w:rPr>
                <w:rFonts w:hint="default" w:ascii="Times New Roman" w:hAnsi="Times New Roman" w:eastAsia="宋体" w:cs="Times New Roman"/>
                <w:i w:val="0"/>
                <w:iCs w:val="0"/>
                <w:color w:val="000000"/>
                <w:kern w:val="0"/>
                <w:sz w:val="20"/>
                <w:szCs w:val="20"/>
                <w:u w:val="none"/>
                <w:lang w:val="en-US" w:eastAsia="zh-CN" w:bidi="ar"/>
              </w:rPr>
              <w:t>1</w:t>
            </w:r>
            <w:r>
              <w:rPr>
                <w:rFonts w:hint="eastAsia" w:ascii="方正仿宋_GBK" w:hAnsi="方正仿宋_GBK" w:eastAsia="方正仿宋_GBK" w:cs="方正仿宋_GBK"/>
                <w:i w:val="0"/>
                <w:iCs w:val="0"/>
                <w:color w:val="000000"/>
                <w:kern w:val="0"/>
                <w:sz w:val="20"/>
                <w:szCs w:val="20"/>
                <w:u w:val="none"/>
                <w:lang w:val="en-US" w:eastAsia="zh-CN" w:bidi="ar"/>
              </w:rPr>
              <w:t>）基于半轴加工工艺的</w:t>
            </w:r>
            <w:r>
              <w:rPr>
                <w:rFonts w:hint="default" w:ascii="Times New Roman" w:hAnsi="Times New Roman" w:eastAsia="宋体" w:cs="Times New Roman"/>
                <w:i w:val="0"/>
                <w:iCs w:val="0"/>
                <w:color w:val="000000"/>
                <w:kern w:val="0"/>
                <w:sz w:val="20"/>
                <w:szCs w:val="20"/>
                <w:u w:val="none"/>
                <w:lang w:val="en-US" w:eastAsia="zh-CN" w:bidi="ar"/>
              </w:rPr>
              <w:t xml:space="preserve"> X/Z/C </w:t>
            </w:r>
            <w:r>
              <w:rPr>
                <w:rFonts w:hint="eastAsia" w:ascii="方正仿宋_GBK" w:hAnsi="方正仿宋_GBK" w:eastAsia="方正仿宋_GBK" w:cs="方正仿宋_GBK"/>
                <w:i w:val="0"/>
                <w:iCs w:val="0"/>
                <w:color w:val="000000"/>
                <w:kern w:val="0"/>
                <w:sz w:val="20"/>
                <w:szCs w:val="20"/>
                <w:u w:val="none"/>
                <w:lang w:val="en-US" w:eastAsia="zh-CN" w:bidi="ar"/>
              </w:rPr>
              <w:t>轴多轴动作时序智能匹配算法；</w:t>
            </w:r>
            <w:r>
              <w:rPr>
                <w:rFonts w:hint="default" w:ascii="Times New Roman" w:hAnsi="Times New Roman" w:eastAsia="宋体" w:cs="Times New Roman"/>
                <w:i w:val="0"/>
                <w:iCs w:val="0"/>
                <w:color w:val="000000"/>
                <w:kern w:val="0"/>
                <w:sz w:val="20"/>
                <w:szCs w:val="20"/>
                <w:u w:val="none"/>
                <w:lang w:val="en-US" w:eastAsia="zh-CN" w:bidi="ar"/>
              </w:rPr>
              <w:t>2</w:t>
            </w:r>
            <w:r>
              <w:rPr>
                <w:rFonts w:hint="eastAsia" w:ascii="方正仿宋_GBK" w:hAnsi="方正仿宋_GBK" w:eastAsia="方正仿宋_GBK" w:cs="方正仿宋_GBK"/>
                <w:i w:val="0"/>
                <w:iCs w:val="0"/>
                <w:color w:val="000000"/>
                <w:kern w:val="0"/>
                <w:sz w:val="20"/>
                <w:szCs w:val="20"/>
                <w:u w:val="none"/>
                <w:lang w:val="en-US" w:eastAsia="zh-CN" w:bidi="ar"/>
              </w:rPr>
              <w:t>）桁架机械手无空程路径规划与动态避障优化技术；</w:t>
            </w:r>
            <w:r>
              <w:rPr>
                <w:rFonts w:hint="default" w:ascii="Times New Roman" w:hAnsi="Times New Roman" w:eastAsia="宋体" w:cs="Times New Roman"/>
                <w:i w:val="0"/>
                <w:iCs w:val="0"/>
                <w:color w:val="000000"/>
                <w:kern w:val="0"/>
                <w:sz w:val="20"/>
                <w:szCs w:val="20"/>
                <w:u w:val="none"/>
                <w:lang w:val="en-US" w:eastAsia="zh-CN" w:bidi="ar"/>
              </w:rPr>
              <w:t>3</w:t>
            </w:r>
            <w:r>
              <w:rPr>
                <w:rFonts w:hint="eastAsia" w:ascii="方正仿宋_GBK" w:hAnsi="方正仿宋_GBK" w:eastAsia="方正仿宋_GBK" w:cs="方正仿宋_GBK"/>
                <w:i w:val="0"/>
                <w:iCs w:val="0"/>
                <w:color w:val="000000"/>
                <w:kern w:val="0"/>
                <w:sz w:val="20"/>
                <w:szCs w:val="20"/>
                <w:u w:val="none"/>
                <w:lang w:val="en-US" w:eastAsia="zh-CN" w:bidi="ar"/>
              </w:rPr>
              <w:t>）二拖三作业模式下多车床上下料的协同调度与节拍均衡算法；</w:t>
            </w:r>
            <w:r>
              <w:rPr>
                <w:rFonts w:hint="default" w:ascii="Times New Roman" w:hAnsi="Times New Roman" w:eastAsia="宋体" w:cs="Times New Roman"/>
                <w:i w:val="0"/>
                <w:iCs w:val="0"/>
                <w:color w:val="000000"/>
                <w:kern w:val="0"/>
                <w:sz w:val="20"/>
                <w:szCs w:val="20"/>
                <w:u w:val="none"/>
                <w:lang w:val="en-US" w:eastAsia="zh-CN" w:bidi="ar"/>
              </w:rPr>
              <w:t>4</w:t>
            </w:r>
            <w:r>
              <w:rPr>
                <w:rFonts w:hint="eastAsia" w:ascii="方正仿宋_GBK" w:hAnsi="方正仿宋_GBK" w:eastAsia="方正仿宋_GBK" w:cs="方正仿宋_GBK"/>
                <w:i w:val="0"/>
                <w:iCs w:val="0"/>
                <w:color w:val="000000"/>
                <w:kern w:val="0"/>
                <w:sz w:val="20"/>
                <w:szCs w:val="20"/>
                <w:u w:val="none"/>
                <w:lang w:val="en-US" w:eastAsia="zh-CN" w:bidi="ar"/>
              </w:rPr>
              <w:t>）适配锻打毛坯来料特性的机械手运动参数自适应调整策略。目标实现桁架机械手自动化辅助节拍压缩</w:t>
            </w:r>
            <w:r>
              <w:rPr>
                <w:rFonts w:hint="default" w:ascii="Times New Roman" w:hAnsi="Times New Roman" w:eastAsia="宋体" w:cs="Times New Roman"/>
                <w:i w:val="0"/>
                <w:iCs w:val="0"/>
                <w:color w:val="000000"/>
                <w:kern w:val="0"/>
                <w:sz w:val="20"/>
                <w:szCs w:val="20"/>
                <w:u w:val="none"/>
                <w:lang w:val="en-US" w:eastAsia="zh-CN" w:bidi="ar"/>
              </w:rPr>
              <w:t xml:space="preserve"> 15% </w:t>
            </w:r>
            <w:r>
              <w:rPr>
                <w:rFonts w:hint="eastAsia" w:ascii="方正仿宋_GBK" w:hAnsi="方正仿宋_GBK" w:eastAsia="方正仿宋_GBK" w:cs="方正仿宋_GBK"/>
                <w:i w:val="0"/>
                <w:iCs w:val="0"/>
                <w:color w:val="000000"/>
                <w:kern w:val="0"/>
                <w:sz w:val="20"/>
                <w:szCs w:val="20"/>
                <w:u w:val="none"/>
                <w:lang w:val="en-US" w:eastAsia="zh-CN" w:bidi="ar"/>
              </w:rPr>
              <w:t>以上，半轴加工产线上下料协同效率提升</w:t>
            </w:r>
            <w:r>
              <w:rPr>
                <w:rFonts w:hint="default" w:ascii="Times New Roman" w:hAnsi="Times New Roman" w:eastAsia="宋体" w:cs="Times New Roman"/>
                <w:i w:val="0"/>
                <w:iCs w:val="0"/>
                <w:color w:val="000000"/>
                <w:kern w:val="0"/>
                <w:sz w:val="20"/>
                <w:szCs w:val="20"/>
                <w:u w:val="none"/>
                <w:lang w:val="en-US" w:eastAsia="zh-CN" w:bidi="ar"/>
              </w:rPr>
              <w:t xml:space="preserve"> 20% </w:t>
            </w:r>
            <w:r>
              <w:rPr>
                <w:rFonts w:hint="eastAsia" w:ascii="方正仿宋_GBK" w:hAnsi="方正仿宋_GBK" w:eastAsia="方正仿宋_GBK" w:cs="方正仿宋_GBK"/>
                <w:i w:val="0"/>
                <w:iCs w:val="0"/>
                <w:color w:val="000000"/>
                <w:kern w:val="0"/>
                <w:sz w:val="20"/>
                <w:szCs w:val="20"/>
                <w:u w:val="none"/>
                <w:lang w:val="en-US" w:eastAsia="zh-CN" w:bidi="ar"/>
              </w:rPr>
              <w:t>以上，设备运行连续性显著增强，为轴类零件数控加工提供高效的机械手运动控制优化解决方案。</w:t>
            </w:r>
          </w:p>
        </w:tc>
        <w:tc>
          <w:tcPr>
            <w:tcW w:w="1167" w:type="dxa"/>
            <w:tcBorders>
              <w:top w:val="single" w:color="000000" w:sz="4" w:space="0"/>
              <w:left w:val="single" w:color="000000" w:sz="4" w:space="0"/>
              <w:bottom w:val="single" w:color="000000" w:sz="4" w:space="0"/>
            </w:tcBorders>
            <w:shd w:val="clear" w:color="auto" w:fill="auto"/>
            <w:noWrap/>
            <w:vAlign w:val="center"/>
          </w:tcPr>
          <w:p w14:paraId="028D5504">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1"/>
                <w:szCs w:val="21"/>
                <w:highlight w:val="yellow"/>
                <w:u w:val="none"/>
                <w:lang w:val="en-US" w:eastAsia="zh-CN" w:bidi="ar"/>
              </w:rPr>
            </w:pPr>
            <w:r>
              <w:rPr>
                <w:rFonts w:hint="eastAsia" w:ascii="方正仿宋_GBK" w:hAnsi="方正仿宋_GBK" w:eastAsia="方正仿宋_GBK" w:cs="方正仿宋_GBK"/>
                <w:i w:val="0"/>
                <w:iCs w:val="0"/>
                <w:color w:val="000000"/>
                <w:kern w:val="0"/>
                <w:sz w:val="20"/>
                <w:szCs w:val="20"/>
                <w:u w:val="none"/>
                <w:lang w:val="en-US" w:eastAsia="zh-CN" w:bidi="ar"/>
              </w:rPr>
              <w:t>綦江区</w:t>
            </w:r>
          </w:p>
        </w:tc>
      </w:tr>
      <w:tr w14:paraId="025C98E9">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shd w:val="clear" w:color="auto" w:fill="auto"/>
          <w:tblCellMar>
            <w:top w:w="0" w:type="dxa"/>
            <w:left w:w="17" w:type="dxa"/>
            <w:bottom w:w="0" w:type="dxa"/>
            <w:right w:w="17" w:type="dxa"/>
          </w:tblCellMar>
        </w:tblPrEx>
        <w:trPr>
          <w:cantSplit/>
          <w:trHeight w:val="454" w:hRule="atLeast"/>
          <w:jc w:val="center"/>
        </w:trPr>
        <w:tc>
          <w:tcPr>
            <w:tcW w:w="675" w:type="dxa"/>
            <w:tcBorders>
              <w:top w:val="single" w:color="000000" w:sz="4" w:space="0"/>
              <w:bottom w:val="single" w:color="000000" w:sz="4" w:space="0"/>
              <w:right w:val="single" w:color="000000" w:sz="4" w:space="0"/>
            </w:tcBorders>
            <w:shd w:val="clear" w:color="auto" w:fill="auto"/>
            <w:noWrap/>
            <w:vAlign w:val="center"/>
          </w:tcPr>
          <w:p w14:paraId="487E2D58">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54</w:t>
            </w:r>
          </w:p>
        </w:tc>
        <w:tc>
          <w:tcPr>
            <w:tcW w:w="10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999AD2">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2026054</w:t>
            </w:r>
          </w:p>
        </w:tc>
        <w:tc>
          <w:tcPr>
            <w:tcW w:w="2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9D35CA">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1"/>
                <w:szCs w:val="21"/>
                <w:highlight w:val="yellow"/>
                <w:u w:val="none"/>
                <w:lang w:val="en-US" w:eastAsia="zh-CN" w:bidi="ar"/>
              </w:rPr>
            </w:pPr>
            <w:r>
              <w:rPr>
                <w:rFonts w:ascii="方正仿宋_GBK" w:hAnsi="方正仿宋_GBK" w:eastAsia="方正仿宋_GBK" w:cs="方正仿宋_GBK"/>
                <w:i w:val="0"/>
                <w:iCs w:val="0"/>
                <w:color w:val="000000"/>
                <w:kern w:val="0"/>
                <w:sz w:val="20"/>
                <w:szCs w:val="20"/>
                <w:u w:val="none"/>
                <w:lang w:val="en-US" w:eastAsia="zh-CN" w:bidi="ar"/>
              </w:rPr>
              <w:t>一种用于电解铝阳极的相变余热利用技术</w:t>
            </w:r>
          </w:p>
        </w:tc>
        <w:tc>
          <w:tcPr>
            <w:tcW w:w="1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FD74F9">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1"/>
                <w:szCs w:val="21"/>
                <w:highlight w:val="yellow"/>
                <w:u w:val="none"/>
                <w:lang w:val="en-US" w:eastAsia="zh-CN" w:bidi="ar"/>
              </w:rPr>
            </w:pPr>
            <w:r>
              <w:rPr>
                <w:rFonts w:ascii="方正仿宋_GBK" w:hAnsi="方正仿宋_GBK" w:eastAsia="方正仿宋_GBK" w:cs="方正仿宋_GBK"/>
                <w:i w:val="0"/>
                <w:iCs w:val="0"/>
                <w:color w:val="000000"/>
                <w:kern w:val="0"/>
                <w:sz w:val="20"/>
                <w:szCs w:val="20"/>
                <w:u w:val="none"/>
                <w:lang w:val="en-US" w:eastAsia="zh-CN" w:bidi="ar"/>
              </w:rPr>
              <w:t>重庆旗能电铝有限公司</w:t>
            </w:r>
          </w:p>
        </w:tc>
        <w:tc>
          <w:tcPr>
            <w:tcW w:w="7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429DFE">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ascii="方正仿宋_GBK" w:hAnsi="方正仿宋_GBK" w:eastAsia="方正仿宋_GBK" w:cs="方正仿宋_GBK"/>
                <w:i w:val="0"/>
                <w:iCs w:val="0"/>
                <w:color w:val="000000"/>
                <w:kern w:val="0"/>
                <w:sz w:val="20"/>
                <w:szCs w:val="20"/>
                <w:u w:val="none"/>
                <w:lang w:val="en-US" w:eastAsia="zh-CN" w:bidi="ar"/>
              </w:rPr>
              <w:t>旗能公司</w:t>
            </w:r>
            <w:r>
              <w:rPr>
                <w:rFonts w:hint="default" w:ascii="Times New Roman" w:hAnsi="Times New Roman" w:eastAsia="宋体" w:cs="Times New Roman"/>
                <w:i w:val="0"/>
                <w:iCs w:val="0"/>
                <w:color w:val="000000"/>
                <w:kern w:val="0"/>
                <w:sz w:val="20"/>
                <w:szCs w:val="20"/>
                <w:u w:val="none"/>
                <w:lang w:val="en-US" w:eastAsia="zh-CN" w:bidi="ar"/>
              </w:rPr>
              <w:t xml:space="preserve"> 2025 </w:t>
            </w:r>
            <w:r>
              <w:rPr>
                <w:rFonts w:ascii="方正仿宋_GBK" w:hAnsi="方正仿宋_GBK" w:eastAsia="方正仿宋_GBK" w:cs="方正仿宋_GBK"/>
                <w:i w:val="0"/>
                <w:iCs w:val="0"/>
                <w:color w:val="000000"/>
                <w:kern w:val="0"/>
                <w:sz w:val="20"/>
                <w:szCs w:val="20"/>
                <w:u w:val="none"/>
                <w:lang w:val="en-US" w:eastAsia="zh-CN" w:bidi="ar"/>
              </w:rPr>
              <w:t>年仅能</w:t>
            </w:r>
            <w:r>
              <w:rPr>
                <w:rFonts w:hint="default" w:ascii="Times New Roman" w:hAnsi="Times New Roman" w:eastAsia="宋体" w:cs="Times New Roman"/>
                <w:i w:val="0"/>
                <w:iCs w:val="0"/>
                <w:color w:val="000000"/>
                <w:kern w:val="0"/>
                <w:sz w:val="20"/>
                <w:szCs w:val="20"/>
                <w:u w:val="none"/>
                <w:lang w:val="en-US" w:eastAsia="zh-CN" w:bidi="ar"/>
              </w:rPr>
              <w:t>“</w:t>
            </w:r>
            <w:r>
              <w:rPr>
                <w:rFonts w:ascii="方正仿宋_GBK" w:hAnsi="方正仿宋_GBK" w:eastAsia="方正仿宋_GBK" w:cs="方正仿宋_GBK"/>
                <w:i w:val="0"/>
                <w:iCs w:val="0"/>
                <w:color w:val="000000"/>
                <w:kern w:val="0"/>
                <w:sz w:val="20"/>
                <w:szCs w:val="20"/>
                <w:u w:val="none"/>
                <w:lang w:val="en-US" w:eastAsia="zh-CN" w:bidi="ar"/>
              </w:rPr>
              <w:t>踩线</w:t>
            </w:r>
            <w:r>
              <w:rPr>
                <w:rFonts w:hint="default" w:ascii="Times New Roman" w:hAnsi="Times New Roman" w:eastAsia="宋体" w:cs="Times New Roman"/>
                <w:i w:val="0"/>
                <w:iCs w:val="0"/>
                <w:color w:val="000000"/>
                <w:kern w:val="0"/>
                <w:sz w:val="20"/>
                <w:szCs w:val="20"/>
                <w:u w:val="none"/>
                <w:lang w:val="en-US" w:eastAsia="zh-CN" w:bidi="ar"/>
              </w:rPr>
              <w:t>”</w:t>
            </w:r>
            <w:r>
              <w:rPr>
                <w:rFonts w:ascii="方正仿宋_GBK" w:hAnsi="方正仿宋_GBK" w:eastAsia="方正仿宋_GBK" w:cs="方正仿宋_GBK"/>
                <w:i w:val="0"/>
                <w:iCs w:val="0"/>
                <w:color w:val="000000"/>
                <w:kern w:val="0"/>
                <w:sz w:val="20"/>
                <w:szCs w:val="20"/>
                <w:u w:val="none"/>
                <w:lang w:val="en-US" w:eastAsia="zh-CN" w:bidi="ar"/>
              </w:rPr>
              <w:t>完成铝液综合交流电耗</w:t>
            </w:r>
            <w:r>
              <w:rPr>
                <w:rFonts w:hint="default" w:ascii="Times New Roman" w:hAnsi="Times New Roman" w:eastAsia="宋体" w:cs="Times New Roman"/>
                <w:i w:val="0"/>
                <w:iCs w:val="0"/>
                <w:color w:val="000000"/>
                <w:kern w:val="0"/>
                <w:sz w:val="20"/>
                <w:szCs w:val="20"/>
                <w:u w:val="none"/>
                <w:lang w:val="en-US" w:eastAsia="zh-CN" w:bidi="ar"/>
              </w:rPr>
              <w:t xml:space="preserve"> “13300kWh/t-Al” </w:t>
            </w:r>
            <w:r>
              <w:rPr>
                <w:rFonts w:ascii="方正仿宋_GBK" w:hAnsi="方正仿宋_GBK" w:eastAsia="方正仿宋_GBK" w:cs="方正仿宋_GBK"/>
                <w:i w:val="0"/>
                <w:iCs w:val="0"/>
                <w:color w:val="000000"/>
                <w:kern w:val="0"/>
                <w:sz w:val="20"/>
                <w:szCs w:val="20"/>
                <w:u w:val="none"/>
                <w:lang w:val="en-US" w:eastAsia="zh-CN" w:bidi="ar"/>
              </w:rPr>
              <w:t>的行业目标，现有电解槽节能效率仍需进一步突破；从技术落地痛点来看，热阳极上槽的规模化推广需解决</w:t>
            </w:r>
            <w:r>
              <w:rPr>
                <w:rFonts w:hint="default" w:ascii="Times New Roman" w:hAnsi="Times New Roman" w:eastAsia="宋体" w:cs="Times New Roman"/>
                <w:i w:val="0"/>
                <w:iCs w:val="0"/>
                <w:color w:val="000000"/>
                <w:kern w:val="0"/>
                <w:sz w:val="20"/>
                <w:szCs w:val="20"/>
                <w:u w:val="none"/>
                <w:lang w:val="en-US" w:eastAsia="zh-CN" w:bidi="ar"/>
              </w:rPr>
              <w:t>“</w:t>
            </w:r>
            <w:r>
              <w:rPr>
                <w:rFonts w:ascii="方正仿宋_GBK" w:hAnsi="方正仿宋_GBK" w:eastAsia="方正仿宋_GBK" w:cs="方正仿宋_GBK"/>
                <w:i w:val="0"/>
                <w:iCs w:val="0"/>
                <w:color w:val="000000"/>
                <w:kern w:val="0"/>
                <w:sz w:val="20"/>
                <w:szCs w:val="20"/>
                <w:u w:val="none"/>
                <w:lang w:val="en-US" w:eastAsia="zh-CN" w:bidi="ar"/>
              </w:rPr>
              <w:t>余热回收</w:t>
            </w:r>
            <w:r>
              <w:rPr>
                <w:rFonts w:hint="eastAsia" w:ascii="方正仿宋_GBK" w:hAnsi="方正仿宋_GBK" w:eastAsia="方正仿宋_GBK" w:cs="方正仿宋_GBK"/>
                <w:i w:val="0"/>
                <w:iCs w:val="0"/>
                <w:color w:val="000000"/>
                <w:kern w:val="0"/>
                <w:sz w:val="20"/>
                <w:szCs w:val="20"/>
                <w:u w:val="none"/>
                <w:lang w:val="en-US" w:eastAsia="zh-CN" w:bidi="ar"/>
              </w:rPr>
              <w:t>－</w:t>
            </w:r>
            <w:r>
              <w:rPr>
                <w:rFonts w:ascii="方正仿宋_GBK" w:hAnsi="方正仿宋_GBK" w:eastAsia="方正仿宋_GBK" w:cs="方正仿宋_GBK"/>
                <w:i w:val="0"/>
                <w:iCs w:val="0"/>
                <w:color w:val="000000"/>
                <w:kern w:val="0"/>
                <w:sz w:val="20"/>
                <w:szCs w:val="20"/>
                <w:u w:val="none"/>
                <w:lang w:val="en-US" w:eastAsia="zh-CN" w:bidi="ar"/>
              </w:rPr>
              <w:t>阳极预热</w:t>
            </w:r>
            <w:r>
              <w:rPr>
                <w:rFonts w:hint="default" w:ascii="Times New Roman" w:hAnsi="Times New Roman" w:eastAsia="宋体" w:cs="Times New Roman"/>
                <w:i w:val="0"/>
                <w:iCs w:val="0"/>
                <w:color w:val="000000"/>
                <w:kern w:val="0"/>
                <w:sz w:val="20"/>
                <w:szCs w:val="20"/>
                <w:u w:val="none"/>
                <w:lang w:val="en-US" w:eastAsia="zh-CN" w:bidi="ar"/>
              </w:rPr>
              <w:t>”</w:t>
            </w:r>
            <w:r>
              <w:rPr>
                <w:rFonts w:ascii="方正仿宋_GBK" w:hAnsi="方正仿宋_GBK" w:eastAsia="方正仿宋_GBK" w:cs="方正仿宋_GBK"/>
                <w:i w:val="0"/>
                <w:iCs w:val="0"/>
                <w:color w:val="000000"/>
                <w:kern w:val="0"/>
                <w:sz w:val="20"/>
                <w:szCs w:val="20"/>
                <w:u w:val="none"/>
                <w:lang w:val="en-US" w:eastAsia="zh-CN" w:bidi="ar"/>
              </w:rPr>
              <w:t>的高效衔接问题</w:t>
            </w:r>
            <w:r>
              <w:rPr>
                <w:rFonts w:hint="default" w:ascii="Times New Roman" w:hAnsi="Times New Roman" w:eastAsia="宋体" w:cs="Times New Roman"/>
                <w:i w:val="0"/>
                <w:iCs w:val="0"/>
                <w:color w:val="000000"/>
                <w:kern w:val="0"/>
                <w:sz w:val="20"/>
                <w:szCs w:val="20"/>
                <w:u w:val="none"/>
                <w:lang w:val="en-US" w:eastAsia="zh-CN" w:bidi="ar"/>
              </w:rPr>
              <w:t xml:space="preserve"> —— </w:t>
            </w:r>
            <w:r>
              <w:rPr>
                <w:rFonts w:ascii="方正仿宋_GBK" w:hAnsi="方正仿宋_GBK" w:eastAsia="方正仿宋_GBK" w:cs="方正仿宋_GBK"/>
                <w:i w:val="0"/>
                <w:iCs w:val="0"/>
                <w:color w:val="000000"/>
                <w:kern w:val="0"/>
                <w:sz w:val="20"/>
                <w:szCs w:val="20"/>
                <w:u w:val="none"/>
                <w:lang w:val="en-US" w:eastAsia="zh-CN" w:bidi="ar"/>
              </w:rPr>
              <w:t>传统阳极预热方式需额外消耗能源，且热量利用效率低，难以支撑热阳极上槽技术的经济性与稳定性。在此背景下，通过回收电解槽残极冷却过程中释放的余热，为新阳极预热提供能量，既能减少残极余热浪费，又能降低阳极预热的额外能耗，形成</w:t>
            </w:r>
            <w:r>
              <w:rPr>
                <w:rFonts w:hint="default" w:ascii="Times New Roman" w:hAnsi="Times New Roman" w:eastAsia="宋体" w:cs="Times New Roman"/>
                <w:i w:val="0"/>
                <w:iCs w:val="0"/>
                <w:color w:val="000000"/>
                <w:kern w:val="0"/>
                <w:sz w:val="20"/>
                <w:szCs w:val="20"/>
                <w:u w:val="none"/>
                <w:lang w:val="en-US" w:eastAsia="zh-CN" w:bidi="ar"/>
              </w:rPr>
              <w:t xml:space="preserve"> “</w:t>
            </w:r>
            <w:r>
              <w:rPr>
                <w:rFonts w:ascii="方正仿宋_GBK" w:hAnsi="方正仿宋_GBK" w:eastAsia="方正仿宋_GBK" w:cs="方正仿宋_GBK"/>
                <w:i w:val="0"/>
                <w:iCs w:val="0"/>
                <w:color w:val="000000"/>
                <w:kern w:val="0"/>
                <w:sz w:val="20"/>
                <w:szCs w:val="20"/>
                <w:u w:val="none"/>
                <w:lang w:val="en-US" w:eastAsia="zh-CN" w:bidi="ar"/>
              </w:rPr>
              <w:t>余热回收</w:t>
            </w:r>
            <w:r>
              <w:rPr>
                <w:rFonts w:hint="default" w:ascii="Times New Roman" w:hAnsi="Times New Roman" w:eastAsia="宋体" w:cs="Times New Roman"/>
                <w:i w:val="0"/>
                <w:iCs w:val="0"/>
                <w:color w:val="000000"/>
                <w:kern w:val="0"/>
                <w:sz w:val="20"/>
                <w:szCs w:val="20"/>
                <w:u w:val="none"/>
                <w:lang w:val="en-US" w:eastAsia="zh-CN" w:bidi="ar"/>
              </w:rPr>
              <w:t xml:space="preserve"> - </w:t>
            </w:r>
            <w:r>
              <w:rPr>
                <w:rFonts w:ascii="方正仿宋_GBK" w:hAnsi="方正仿宋_GBK" w:eastAsia="方正仿宋_GBK" w:cs="方正仿宋_GBK"/>
                <w:i w:val="0"/>
                <w:iCs w:val="0"/>
                <w:color w:val="000000"/>
                <w:kern w:val="0"/>
                <w:sz w:val="20"/>
                <w:szCs w:val="20"/>
                <w:u w:val="none"/>
                <w:lang w:val="en-US" w:eastAsia="zh-CN" w:bidi="ar"/>
              </w:rPr>
              <w:t>阳极预热</w:t>
            </w:r>
            <w:r>
              <w:rPr>
                <w:rFonts w:hint="default" w:ascii="Times New Roman" w:hAnsi="Times New Roman" w:eastAsia="宋体" w:cs="Times New Roman"/>
                <w:i w:val="0"/>
                <w:iCs w:val="0"/>
                <w:color w:val="000000"/>
                <w:kern w:val="0"/>
                <w:sz w:val="20"/>
                <w:szCs w:val="20"/>
                <w:u w:val="none"/>
                <w:lang w:val="en-US" w:eastAsia="zh-CN" w:bidi="ar"/>
              </w:rPr>
              <w:t>”</w:t>
            </w:r>
            <w:r>
              <w:rPr>
                <w:rFonts w:ascii="方正仿宋_GBK" w:hAnsi="方正仿宋_GBK" w:eastAsia="方正仿宋_GBK" w:cs="方正仿宋_GBK"/>
                <w:i w:val="0"/>
                <w:iCs w:val="0"/>
                <w:color w:val="000000"/>
                <w:kern w:val="0"/>
                <w:sz w:val="20"/>
                <w:szCs w:val="20"/>
                <w:u w:val="none"/>
                <w:lang w:val="en-US" w:eastAsia="zh-CN" w:bidi="ar"/>
              </w:rPr>
              <w:t>的能量闭环，对旗能公司突破现有节能瓶颈、巩固生产稳定性具有重要现实意义。</w:t>
            </w:r>
          </w:p>
        </w:tc>
        <w:tc>
          <w:tcPr>
            <w:tcW w:w="1167" w:type="dxa"/>
            <w:tcBorders>
              <w:top w:val="single" w:color="000000" w:sz="4" w:space="0"/>
              <w:left w:val="single" w:color="000000" w:sz="4" w:space="0"/>
              <w:bottom w:val="single" w:color="000000" w:sz="4" w:space="0"/>
            </w:tcBorders>
            <w:shd w:val="clear" w:color="auto" w:fill="auto"/>
            <w:noWrap/>
            <w:vAlign w:val="center"/>
          </w:tcPr>
          <w:p w14:paraId="7E9DFDED">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1"/>
                <w:szCs w:val="21"/>
                <w:highlight w:val="yellow"/>
                <w:u w:val="none"/>
                <w:lang w:val="en-US" w:eastAsia="zh-CN" w:bidi="ar"/>
              </w:rPr>
            </w:pPr>
            <w:r>
              <w:rPr>
                <w:rFonts w:hint="eastAsia" w:ascii="方正仿宋_GBK" w:hAnsi="方正仿宋_GBK" w:eastAsia="方正仿宋_GBK" w:cs="方正仿宋_GBK"/>
                <w:i w:val="0"/>
                <w:iCs w:val="0"/>
                <w:color w:val="000000"/>
                <w:kern w:val="0"/>
                <w:sz w:val="20"/>
                <w:szCs w:val="20"/>
                <w:u w:val="none"/>
                <w:lang w:val="en-US" w:eastAsia="zh-CN" w:bidi="ar"/>
              </w:rPr>
              <w:t>綦江区</w:t>
            </w:r>
          </w:p>
        </w:tc>
      </w:tr>
      <w:tr w14:paraId="61B20C2A">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shd w:val="clear" w:color="auto" w:fill="auto"/>
          <w:tblCellMar>
            <w:top w:w="0" w:type="dxa"/>
            <w:left w:w="17" w:type="dxa"/>
            <w:bottom w:w="0" w:type="dxa"/>
            <w:right w:w="17" w:type="dxa"/>
          </w:tblCellMar>
        </w:tblPrEx>
        <w:trPr>
          <w:cantSplit/>
          <w:trHeight w:val="454" w:hRule="atLeast"/>
          <w:jc w:val="center"/>
        </w:trPr>
        <w:tc>
          <w:tcPr>
            <w:tcW w:w="675" w:type="dxa"/>
            <w:tcBorders>
              <w:top w:val="single" w:color="000000" w:sz="4" w:space="0"/>
              <w:bottom w:val="single" w:color="000000" w:sz="4" w:space="0"/>
              <w:right w:val="single" w:color="000000" w:sz="4" w:space="0"/>
            </w:tcBorders>
            <w:shd w:val="clear" w:color="auto" w:fill="auto"/>
            <w:noWrap/>
            <w:vAlign w:val="center"/>
          </w:tcPr>
          <w:p w14:paraId="2B24DC27">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55</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4B29E">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2026055</w:t>
            </w:r>
          </w:p>
        </w:tc>
        <w:tc>
          <w:tcPr>
            <w:tcW w:w="2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EFB08">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1"/>
                <w:szCs w:val="21"/>
                <w:highlight w:val="yellow"/>
                <w:u w:val="none"/>
                <w:lang w:val="en-US" w:eastAsia="zh-CN" w:bidi="ar"/>
              </w:rPr>
            </w:pPr>
            <w:r>
              <w:rPr>
                <w:rFonts w:ascii="方正仿宋_GBK" w:hAnsi="方正仿宋_GBK" w:eastAsia="方正仿宋_GBK" w:cs="方正仿宋_GBK"/>
                <w:i w:val="0"/>
                <w:iCs w:val="0"/>
                <w:color w:val="000000"/>
                <w:kern w:val="0"/>
                <w:sz w:val="20"/>
                <w:szCs w:val="20"/>
                <w:u w:val="none"/>
                <w:lang w:val="en-US" w:eastAsia="zh-CN" w:bidi="ar"/>
              </w:rPr>
              <w:t>用于血液净化罐体结构设计及动力学研究</w:t>
            </w:r>
          </w:p>
        </w:tc>
        <w:tc>
          <w:tcPr>
            <w:tcW w:w="1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45F5D">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1"/>
                <w:szCs w:val="21"/>
                <w:highlight w:val="yellow"/>
                <w:u w:val="none"/>
                <w:lang w:val="en-US" w:eastAsia="zh-CN" w:bidi="ar"/>
              </w:rPr>
            </w:pPr>
            <w:r>
              <w:rPr>
                <w:rFonts w:ascii="方正仿宋_GBK" w:hAnsi="方正仿宋_GBK" w:eastAsia="方正仿宋_GBK" w:cs="方正仿宋_GBK"/>
                <w:i w:val="0"/>
                <w:iCs w:val="0"/>
                <w:color w:val="000000"/>
                <w:kern w:val="0"/>
                <w:sz w:val="20"/>
                <w:szCs w:val="20"/>
                <w:u w:val="none"/>
                <w:lang w:val="en-US" w:eastAsia="zh-CN" w:bidi="ar"/>
              </w:rPr>
              <w:t>重庆希尔康血液净化器材研发有限公司</w:t>
            </w:r>
          </w:p>
        </w:tc>
        <w:tc>
          <w:tcPr>
            <w:tcW w:w="77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C029A">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ascii="方正仿宋_GBK" w:hAnsi="方正仿宋_GBK" w:eastAsia="方正仿宋_GBK" w:cs="方正仿宋_GBK"/>
                <w:i w:val="0"/>
                <w:iCs w:val="0"/>
                <w:color w:val="000000"/>
                <w:kern w:val="0"/>
                <w:sz w:val="20"/>
                <w:szCs w:val="20"/>
                <w:u w:val="none"/>
                <w:lang w:val="en-US" w:eastAsia="zh-CN" w:bidi="ar"/>
              </w:rPr>
              <w:t>罐体填充吸附剂，将患者血液引出体外，流经罐体，罐体内的吸附剂特异性吸附血液中的毒性物质，从而达到治疗疾病的目的。罐体结构合理，血液流经时符合血液流体力学，不会导致凝血等。</w:t>
            </w:r>
          </w:p>
        </w:tc>
        <w:tc>
          <w:tcPr>
            <w:tcW w:w="1167" w:type="dxa"/>
            <w:tcBorders>
              <w:top w:val="single" w:color="000000" w:sz="4" w:space="0"/>
              <w:left w:val="single" w:color="000000" w:sz="4" w:space="0"/>
              <w:bottom w:val="single" w:color="000000" w:sz="4" w:space="0"/>
            </w:tcBorders>
            <w:shd w:val="clear" w:color="auto" w:fill="auto"/>
            <w:vAlign w:val="center"/>
          </w:tcPr>
          <w:p w14:paraId="359A65AF">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1"/>
                <w:szCs w:val="21"/>
                <w:highlight w:val="yellow"/>
                <w:u w:val="none"/>
                <w:lang w:val="en-US" w:eastAsia="zh-CN" w:bidi="ar"/>
              </w:rPr>
            </w:pPr>
            <w:r>
              <w:rPr>
                <w:rFonts w:hint="eastAsia" w:ascii="方正仿宋_GBK" w:hAnsi="方正仿宋_GBK" w:eastAsia="方正仿宋_GBK" w:cs="方正仿宋_GBK"/>
                <w:i w:val="0"/>
                <w:iCs w:val="0"/>
                <w:color w:val="000000"/>
                <w:kern w:val="0"/>
                <w:sz w:val="20"/>
                <w:szCs w:val="20"/>
                <w:u w:val="none"/>
                <w:lang w:val="en-US" w:eastAsia="zh-CN" w:bidi="ar"/>
              </w:rPr>
              <w:t>璧山区</w:t>
            </w:r>
          </w:p>
        </w:tc>
      </w:tr>
      <w:tr w14:paraId="480C061F">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shd w:val="clear" w:color="auto" w:fill="auto"/>
          <w:tblCellMar>
            <w:top w:w="0" w:type="dxa"/>
            <w:left w:w="17" w:type="dxa"/>
            <w:bottom w:w="0" w:type="dxa"/>
            <w:right w:w="17" w:type="dxa"/>
          </w:tblCellMar>
        </w:tblPrEx>
        <w:trPr>
          <w:cantSplit/>
          <w:trHeight w:val="454" w:hRule="atLeast"/>
          <w:jc w:val="center"/>
        </w:trPr>
        <w:tc>
          <w:tcPr>
            <w:tcW w:w="675" w:type="dxa"/>
            <w:tcBorders>
              <w:top w:val="single" w:color="000000" w:sz="4" w:space="0"/>
              <w:bottom w:val="single" w:color="000000" w:sz="4" w:space="0"/>
              <w:right w:val="single" w:color="000000" w:sz="4" w:space="0"/>
            </w:tcBorders>
            <w:shd w:val="clear" w:color="auto" w:fill="auto"/>
            <w:noWrap/>
            <w:vAlign w:val="center"/>
          </w:tcPr>
          <w:p w14:paraId="61144F4F">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56</w:t>
            </w:r>
          </w:p>
        </w:tc>
        <w:tc>
          <w:tcPr>
            <w:tcW w:w="10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9D775B">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2026056</w:t>
            </w:r>
          </w:p>
        </w:tc>
        <w:tc>
          <w:tcPr>
            <w:tcW w:w="2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0911BC">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1"/>
                <w:szCs w:val="21"/>
                <w:highlight w:val="yellow"/>
                <w:u w:val="none"/>
                <w:lang w:val="en-US" w:eastAsia="zh-CN" w:bidi="ar"/>
              </w:rPr>
            </w:pPr>
            <w:r>
              <w:rPr>
                <w:rFonts w:ascii="方正仿宋_GBK" w:hAnsi="方正仿宋_GBK" w:eastAsia="方正仿宋_GBK" w:cs="方正仿宋_GBK"/>
                <w:i w:val="0"/>
                <w:iCs w:val="0"/>
                <w:color w:val="000000"/>
                <w:kern w:val="0"/>
                <w:sz w:val="20"/>
                <w:szCs w:val="20"/>
                <w:u w:val="none"/>
                <w:lang w:val="en-US" w:eastAsia="zh-CN" w:bidi="ar"/>
              </w:rPr>
              <w:t>智能网联汽车智能悬架技术研发</w:t>
            </w:r>
          </w:p>
        </w:tc>
        <w:tc>
          <w:tcPr>
            <w:tcW w:w="1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63C535">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1"/>
                <w:szCs w:val="21"/>
                <w:highlight w:val="yellow"/>
                <w:u w:val="none"/>
                <w:lang w:val="en-US" w:eastAsia="zh-CN" w:bidi="ar"/>
              </w:rPr>
            </w:pPr>
            <w:r>
              <w:rPr>
                <w:rFonts w:ascii="方正仿宋_GBK" w:hAnsi="方正仿宋_GBK" w:eastAsia="方正仿宋_GBK" w:cs="方正仿宋_GBK"/>
                <w:i w:val="0"/>
                <w:iCs w:val="0"/>
                <w:color w:val="000000"/>
                <w:kern w:val="0"/>
                <w:sz w:val="20"/>
                <w:szCs w:val="20"/>
                <w:u w:val="none"/>
                <w:lang w:val="en-US" w:eastAsia="zh-CN" w:bidi="ar"/>
              </w:rPr>
              <w:t>重庆磁骋新材料科技有限公司</w:t>
            </w:r>
          </w:p>
        </w:tc>
        <w:tc>
          <w:tcPr>
            <w:tcW w:w="7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6FE48A">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ascii="方正仿宋_GBK" w:hAnsi="方正仿宋_GBK" w:eastAsia="方正仿宋_GBK" w:cs="方正仿宋_GBK"/>
                <w:i w:val="0"/>
                <w:iCs w:val="0"/>
                <w:color w:val="000000"/>
                <w:kern w:val="0"/>
                <w:sz w:val="20"/>
                <w:szCs w:val="20"/>
                <w:u w:val="none"/>
                <w:lang w:val="en-US" w:eastAsia="zh-CN" w:bidi="ar"/>
              </w:rPr>
              <w:t>项目聚焦长安阿维塔</w:t>
            </w:r>
            <w:r>
              <w:rPr>
                <w:rFonts w:hint="default" w:ascii="Times New Roman" w:hAnsi="Times New Roman" w:eastAsia="宋体" w:cs="Times New Roman"/>
                <w:i w:val="0"/>
                <w:iCs w:val="0"/>
                <w:color w:val="000000"/>
                <w:kern w:val="0"/>
                <w:sz w:val="20"/>
                <w:szCs w:val="20"/>
                <w:u w:val="none"/>
                <w:lang w:val="en-US" w:eastAsia="zh-CN" w:bidi="ar"/>
              </w:rPr>
              <w:t xml:space="preserve"> 11 </w:t>
            </w:r>
            <w:r>
              <w:rPr>
                <w:rFonts w:ascii="方正仿宋_GBK" w:hAnsi="方正仿宋_GBK" w:eastAsia="方正仿宋_GBK" w:cs="方正仿宋_GBK"/>
                <w:i w:val="0"/>
                <w:iCs w:val="0"/>
                <w:color w:val="000000"/>
                <w:kern w:val="0"/>
                <w:sz w:val="20"/>
                <w:szCs w:val="20"/>
                <w:u w:val="none"/>
                <w:lang w:val="en-US" w:eastAsia="zh-CN" w:bidi="ar"/>
              </w:rPr>
              <w:t>车型磁流变智能悬架关键技术攻关与产品化，核心解决多场耦合动力学匹配、高频响应控制稳定性、极端环境材料性能衰减等问题。关键指标包括阻尼力调节范围</w:t>
            </w:r>
            <w:r>
              <w:rPr>
                <w:rFonts w:hint="default" w:ascii="Times New Roman" w:hAnsi="Times New Roman" w:eastAsia="宋体" w:cs="Times New Roman"/>
                <w:i w:val="0"/>
                <w:iCs w:val="0"/>
                <w:color w:val="000000"/>
                <w:kern w:val="0"/>
                <w:sz w:val="20"/>
                <w:szCs w:val="20"/>
                <w:u w:val="none"/>
                <w:lang w:val="en-US" w:eastAsia="zh-CN" w:bidi="ar"/>
              </w:rPr>
              <w:t xml:space="preserve"> 100</w:t>
            </w:r>
            <w:r>
              <w:rPr>
                <w:rFonts w:hint="eastAsia" w:ascii="Times New Roman" w:hAnsi="Times New Roman" w:eastAsia="宋体" w:cs="Times New Roman"/>
                <w:i w:val="0"/>
                <w:iCs w:val="0"/>
                <w:color w:val="000000"/>
                <w:kern w:val="0"/>
                <w:sz w:val="20"/>
                <w:szCs w:val="20"/>
                <w:u w:val="none"/>
                <w:lang w:val="en-US" w:eastAsia="zh-CN" w:bidi="ar"/>
              </w:rPr>
              <w:t>—</w:t>
            </w:r>
            <w:r>
              <w:rPr>
                <w:rFonts w:hint="default" w:ascii="Times New Roman" w:hAnsi="Times New Roman" w:eastAsia="宋体" w:cs="Times New Roman"/>
                <w:i w:val="0"/>
                <w:iCs w:val="0"/>
                <w:color w:val="000000"/>
                <w:kern w:val="0"/>
                <w:sz w:val="20"/>
                <w:szCs w:val="20"/>
                <w:u w:val="none"/>
                <w:lang w:val="en-US" w:eastAsia="zh-CN" w:bidi="ar"/>
              </w:rPr>
              <w:t>8000N</w:t>
            </w:r>
            <w:r>
              <w:rPr>
                <w:rFonts w:ascii="方正仿宋_GBK" w:hAnsi="方正仿宋_GBK" w:eastAsia="方正仿宋_GBK" w:cs="方正仿宋_GBK"/>
                <w:i w:val="0"/>
                <w:iCs w:val="0"/>
                <w:color w:val="000000"/>
                <w:kern w:val="0"/>
                <w:sz w:val="20"/>
                <w:szCs w:val="20"/>
                <w:u w:val="none"/>
                <w:lang w:val="en-US" w:eastAsia="zh-CN" w:bidi="ar"/>
              </w:rPr>
              <w:t>、高频调节</w:t>
            </w:r>
            <w:r>
              <w:rPr>
                <w:rFonts w:hint="default" w:ascii="Times New Roman" w:hAnsi="Times New Roman" w:eastAsia="宋体" w:cs="Times New Roman"/>
                <w:i w:val="0"/>
                <w:iCs w:val="0"/>
                <w:color w:val="000000"/>
                <w:kern w:val="0"/>
                <w:sz w:val="20"/>
                <w:szCs w:val="20"/>
                <w:u w:val="none"/>
                <w:lang w:val="en-US" w:eastAsia="zh-CN" w:bidi="ar"/>
              </w:rPr>
              <w:t xml:space="preserve"> 1000 </w:t>
            </w:r>
            <w:r>
              <w:rPr>
                <w:rFonts w:ascii="方正仿宋_GBK" w:hAnsi="方正仿宋_GBK" w:eastAsia="方正仿宋_GBK" w:cs="方正仿宋_GBK"/>
                <w:i w:val="0"/>
                <w:iCs w:val="0"/>
                <w:color w:val="000000"/>
                <w:kern w:val="0"/>
                <w:sz w:val="20"/>
                <w:szCs w:val="20"/>
                <w:u w:val="none"/>
                <w:lang w:val="en-US" w:eastAsia="zh-CN" w:bidi="ar"/>
              </w:rPr>
              <w:t>次</w:t>
            </w:r>
            <w:r>
              <w:rPr>
                <w:rFonts w:hint="default" w:ascii="Times New Roman" w:hAnsi="Times New Roman" w:eastAsia="宋体" w:cs="Times New Roman"/>
                <w:i w:val="0"/>
                <w:iCs w:val="0"/>
                <w:color w:val="000000"/>
                <w:kern w:val="0"/>
                <w:sz w:val="20"/>
                <w:szCs w:val="20"/>
                <w:u w:val="none"/>
                <w:lang w:val="en-US" w:eastAsia="zh-CN" w:bidi="ar"/>
              </w:rPr>
              <w:t xml:space="preserve"> / </w:t>
            </w:r>
            <w:r>
              <w:rPr>
                <w:rFonts w:ascii="方正仿宋_GBK" w:hAnsi="方正仿宋_GBK" w:eastAsia="方正仿宋_GBK" w:cs="方正仿宋_GBK"/>
                <w:i w:val="0"/>
                <w:iCs w:val="0"/>
                <w:color w:val="000000"/>
                <w:kern w:val="0"/>
                <w:sz w:val="20"/>
                <w:szCs w:val="20"/>
                <w:u w:val="none"/>
                <w:lang w:val="en-US" w:eastAsia="zh-CN" w:bidi="ar"/>
              </w:rPr>
              <w:t>秒、工况识别准确率</w:t>
            </w:r>
            <w:r>
              <w:rPr>
                <w:rFonts w:hint="default" w:ascii="Times New Roman" w:hAnsi="Times New Roman" w:eastAsia="宋体" w:cs="Times New Roman"/>
                <w:i w:val="0"/>
                <w:iCs w:val="0"/>
                <w:color w:val="000000"/>
                <w:kern w:val="0"/>
                <w:sz w:val="20"/>
                <w:szCs w:val="20"/>
                <w:u w:val="none"/>
                <w:lang w:val="en-US" w:eastAsia="zh-CN" w:bidi="ar"/>
              </w:rPr>
              <w:t xml:space="preserve">≥95% </w:t>
            </w:r>
            <w:r>
              <w:rPr>
                <w:rFonts w:ascii="方正仿宋_GBK" w:hAnsi="方正仿宋_GBK" w:eastAsia="方正仿宋_GBK" w:cs="方正仿宋_GBK"/>
                <w:i w:val="0"/>
                <w:iCs w:val="0"/>
                <w:color w:val="000000"/>
                <w:kern w:val="0"/>
                <w:sz w:val="20"/>
                <w:szCs w:val="20"/>
                <w:u w:val="none"/>
                <w:lang w:val="en-US" w:eastAsia="zh-CN" w:bidi="ar"/>
              </w:rPr>
              <w:t>等。研究内容涵盖定制化磁流变核心部件研发、整车级智能控制策略开发、工程化验证与量产适配。项目依托重庆大学机械工程等学位点，包含</w:t>
            </w:r>
            <w:r>
              <w:rPr>
                <w:rFonts w:hint="default" w:ascii="Times New Roman" w:hAnsi="Times New Roman" w:eastAsia="宋体" w:cs="Times New Roman"/>
                <w:i w:val="0"/>
                <w:iCs w:val="0"/>
                <w:color w:val="000000"/>
                <w:kern w:val="0"/>
                <w:sz w:val="20"/>
                <w:szCs w:val="20"/>
                <w:u w:val="none"/>
                <w:lang w:val="en-US" w:eastAsia="zh-CN" w:bidi="ar"/>
              </w:rPr>
              <w:t xml:space="preserve">3 </w:t>
            </w:r>
            <w:r>
              <w:rPr>
                <w:rFonts w:ascii="方正仿宋_GBK" w:hAnsi="方正仿宋_GBK" w:eastAsia="方正仿宋_GBK" w:cs="方正仿宋_GBK"/>
                <w:i w:val="0"/>
                <w:iCs w:val="0"/>
                <w:color w:val="000000"/>
                <w:kern w:val="0"/>
                <w:sz w:val="20"/>
                <w:szCs w:val="20"/>
                <w:u w:val="none"/>
                <w:lang w:val="en-US" w:eastAsia="zh-CN" w:bidi="ar"/>
              </w:rPr>
              <w:t>名全日制硕士生、</w:t>
            </w:r>
            <w:r>
              <w:rPr>
                <w:rFonts w:hint="default" w:ascii="Times New Roman" w:hAnsi="Times New Roman" w:eastAsia="宋体" w:cs="Times New Roman"/>
                <w:i w:val="0"/>
                <w:iCs w:val="0"/>
                <w:color w:val="000000"/>
                <w:kern w:val="0"/>
                <w:sz w:val="20"/>
                <w:szCs w:val="20"/>
                <w:u w:val="none"/>
                <w:lang w:val="en-US" w:eastAsia="zh-CN" w:bidi="ar"/>
              </w:rPr>
              <w:t xml:space="preserve">2 </w:t>
            </w:r>
            <w:r>
              <w:rPr>
                <w:rFonts w:ascii="方正仿宋_GBK" w:hAnsi="方正仿宋_GBK" w:eastAsia="方正仿宋_GBK" w:cs="方正仿宋_GBK"/>
                <w:i w:val="0"/>
                <w:iCs w:val="0"/>
                <w:color w:val="000000"/>
                <w:kern w:val="0"/>
                <w:sz w:val="20"/>
                <w:szCs w:val="20"/>
                <w:u w:val="none"/>
                <w:lang w:val="en-US" w:eastAsia="zh-CN" w:bidi="ar"/>
              </w:rPr>
              <w:t>名全日制电子信息专业博士生参与核心技术研发与成果转化，适配科研需求，具备可行性。</w:t>
            </w:r>
          </w:p>
        </w:tc>
        <w:tc>
          <w:tcPr>
            <w:tcW w:w="1167" w:type="dxa"/>
            <w:tcBorders>
              <w:top w:val="single" w:color="000000" w:sz="4" w:space="0"/>
              <w:left w:val="single" w:color="000000" w:sz="4" w:space="0"/>
              <w:bottom w:val="single" w:color="000000" w:sz="4" w:space="0"/>
            </w:tcBorders>
            <w:shd w:val="clear" w:color="auto" w:fill="auto"/>
            <w:noWrap/>
            <w:vAlign w:val="center"/>
          </w:tcPr>
          <w:p w14:paraId="1F5D6636">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1"/>
                <w:szCs w:val="21"/>
                <w:highlight w:val="yellow"/>
                <w:u w:val="none"/>
                <w:lang w:val="en-US" w:eastAsia="zh-CN" w:bidi="ar"/>
              </w:rPr>
            </w:pPr>
            <w:r>
              <w:rPr>
                <w:rFonts w:hint="eastAsia" w:ascii="方正仿宋_GBK" w:hAnsi="方正仿宋_GBK" w:eastAsia="方正仿宋_GBK" w:cs="方正仿宋_GBK"/>
                <w:i w:val="0"/>
                <w:iCs w:val="0"/>
                <w:color w:val="000000"/>
                <w:kern w:val="0"/>
                <w:sz w:val="20"/>
                <w:szCs w:val="20"/>
                <w:u w:val="none"/>
                <w:lang w:val="en-US" w:eastAsia="zh-CN" w:bidi="ar"/>
              </w:rPr>
              <w:t>璧山区</w:t>
            </w:r>
          </w:p>
        </w:tc>
      </w:tr>
      <w:tr w14:paraId="55CE16BE">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shd w:val="clear" w:color="auto" w:fill="auto"/>
          <w:tblCellMar>
            <w:top w:w="0" w:type="dxa"/>
            <w:left w:w="17" w:type="dxa"/>
            <w:bottom w:w="0" w:type="dxa"/>
            <w:right w:w="17" w:type="dxa"/>
          </w:tblCellMar>
        </w:tblPrEx>
        <w:trPr>
          <w:cantSplit/>
          <w:trHeight w:val="454" w:hRule="atLeast"/>
          <w:jc w:val="center"/>
        </w:trPr>
        <w:tc>
          <w:tcPr>
            <w:tcW w:w="675" w:type="dxa"/>
            <w:tcBorders>
              <w:top w:val="single" w:color="000000" w:sz="4" w:space="0"/>
              <w:bottom w:val="single" w:color="000000" w:sz="4" w:space="0"/>
              <w:right w:val="single" w:color="000000" w:sz="4" w:space="0"/>
            </w:tcBorders>
            <w:shd w:val="clear" w:color="auto" w:fill="auto"/>
            <w:noWrap/>
            <w:vAlign w:val="center"/>
          </w:tcPr>
          <w:p w14:paraId="41632A62">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57</w:t>
            </w:r>
          </w:p>
        </w:tc>
        <w:tc>
          <w:tcPr>
            <w:tcW w:w="10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23C629">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2026057</w:t>
            </w:r>
          </w:p>
        </w:tc>
        <w:tc>
          <w:tcPr>
            <w:tcW w:w="2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C38943">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1"/>
                <w:szCs w:val="21"/>
                <w:highlight w:val="yellow"/>
                <w:u w:val="none"/>
                <w:lang w:val="en-US" w:eastAsia="zh-CN" w:bidi="ar"/>
              </w:rPr>
            </w:pPr>
            <w:r>
              <w:rPr>
                <w:rFonts w:ascii="方正仿宋_GBK" w:hAnsi="方正仿宋_GBK" w:eastAsia="方正仿宋_GBK" w:cs="方正仿宋_GBK"/>
                <w:i w:val="0"/>
                <w:iCs w:val="0"/>
                <w:color w:val="000000"/>
                <w:kern w:val="0"/>
                <w:sz w:val="20"/>
                <w:szCs w:val="20"/>
                <w:u w:val="none"/>
                <w:lang w:val="en-US" w:eastAsia="zh-CN" w:bidi="ar"/>
              </w:rPr>
              <w:t>飞行器起落架智能自适应减震系统研发</w:t>
            </w:r>
          </w:p>
        </w:tc>
        <w:tc>
          <w:tcPr>
            <w:tcW w:w="1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8CEF7D">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1"/>
                <w:szCs w:val="21"/>
                <w:highlight w:val="yellow"/>
                <w:u w:val="none"/>
                <w:lang w:val="en-US" w:eastAsia="zh-CN" w:bidi="ar"/>
              </w:rPr>
            </w:pPr>
            <w:r>
              <w:rPr>
                <w:rFonts w:ascii="方正仿宋_GBK" w:hAnsi="方正仿宋_GBK" w:eastAsia="方正仿宋_GBK" w:cs="方正仿宋_GBK"/>
                <w:i w:val="0"/>
                <w:iCs w:val="0"/>
                <w:color w:val="000000"/>
                <w:kern w:val="0"/>
                <w:sz w:val="20"/>
                <w:szCs w:val="20"/>
                <w:u w:val="none"/>
                <w:lang w:val="en-US" w:eastAsia="zh-CN" w:bidi="ar"/>
              </w:rPr>
              <w:t>重庆磁骋新材料科技有限公司</w:t>
            </w:r>
          </w:p>
        </w:tc>
        <w:tc>
          <w:tcPr>
            <w:tcW w:w="7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038946">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ascii="方正仿宋_GBK" w:hAnsi="方正仿宋_GBK" w:eastAsia="方正仿宋_GBK" w:cs="方正仿宋_GBK"/>
                <w:i w:val="0"/>
                <w:iCs w:val="0"/>
                <w:color w:val="000000"/>
                <w:kern w:val="0"/>
                <w:sz w:val="20"/>
                <w:szCs w:val="20"/>
                <w:u w:val="none"/>
                <w:lang w:val="en-US" w:eastAsia="zh-CN" w:bidi="ar"/>
              </w:rPr>
              <w:t>现有飞行器起落架减震系统存在复杂工况下减震响应滞后、载荷分配不均等问题，影响起降安全性与设备耐久性。需联合研发基于多模态感知与智能控制的减震技术，优化磁流变阻尼器结构与控制算法，实现对不同起降速度、载荷及路况的实时自适应调节，目标使冲击载荷衰减效率提升</w:t>
            </w:r>
            <w:r>
              <w:rPr>
                <w:rFonts w:hint="default" w:ascii="Times New Roman" w:hAnsi="Times New Roman" w:eastAsia="宋体" w:cs="Times New Roman"/>
                <w:i w:val="0"/>
                <w:iCs w:val="0"/>
                <w:color w:val="000000"/>
                <w:kern w:val="0"/>
                <w:sz w:val="20"/>
                <w:szCs w:val="20"/>
                <w:u w:val="none"/>
                <w:lang w:val="en-US" w:eastAsia="zh-CN" w:bidi="ar"/>
              </w:rPr>
              <w:t xml:space="preserve"> 25% </w:t>
            </w:r>
            <w:r>
              <w:rPr>
                <w:rFonts w:ascii="方正仿宋_GBK" w:hAnsi="方正仿宋_GBK" w:eastAsia="方正仿宋_GBK" w:cs="方正仿宋_GBK"/>
                <w:i w:val="0"/>
                <w:iCs w:val="0"/>
                <w:color w:val="000000"/>
                <w:kern w:val="0"/>
                <w:sz w:val="20"/>
                <w:szCs w:val="20"/>
                <w:u w:val="none"/>
                <w:lang w:val="en-US" w:eastAsia="zh-CN" w:bidi="ar"/>
              </w:rPr>
              <w:t>以上，减震响应时间</w:t>
            </w:r>
            <w:r>
              <w:rPr>
                <w:rFonts w:hint="default" w:ascii="Times New Roman" w:hAnsi="Times New Roman" w:eastAsia="宋体" w:cs="Times New Roman"/>
                <w:i w:val="0"/>
                <w:iCs w:val="0"/>
                <w:color w:val="000000"/>
                <w:kern w:val="0"/>
                <w:sz w:val="20"/>
                <w:szCs w:val="20"/>
                <w:u w:val="none"/>
                <w:lang w:val="en-US" w:eastAsia="zh-CN" w:bidi="ar"/>
              </w:rPr>
              <w:t xml:space="preserve">≤0.3 </w:t>
            </w:r>
            <w:r>
              <w:rPr>
                <w:rFonts w:ascii="方正仿宋_GBK" w:hAnsi="方正仿宋_GBK" w:eastAsia="方正仿宋_GBK" w:cs="方正仿宋_GBK"/>
                <w:i w:val="0"/>
                <w:iCs w:val="0"/>
                <w:color w:val="000000"/>
                <w:kern w:val="0"/>
                <w:sz w:val="20"/>
                <w:szCs w:val="20"/>
                <w:u w:val="none"/>
                <w:lang w:val="en-US" w:eastAsia="zh-CN" w:bidi="ar"/>
              </w:rPr>
              <w:t>秒，满足通用航空及轻型无人机等多机型适配需求，技术符合航空级可靠性标准。</w:t>
            </w:r>
          </w:p>
        </w:tc>
        <w:tc>
          <w:tcPr>
            <w:tcW w:w="1167" w:type="dxa"/>
            <w:tcBorders>
              <w:top w:val="single" w:color="000000" w:sz="4" w:space="0"/>
              <w:left w:val="single" w:color="000000" w:sz="4" w:space="0"/>
              <w:bottom w:val="single" w:color="000000" w:sz="4" w:space="0"/>
            </w:tcBorders>
            <w:shd w:val="clear" w:color="auto" w:fill="auto"/>
            <w:noWrap/>
            <w:vAlign w:val="center"/>
          </w:tcPr>
          <w:p w14:paraId="436F87A2">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1"/>
                <w:szCs w:val="21"/>
                <w:highlight w:val="yellow"/>
                <w:u w:val="none"/>
                <w:lang w:val="en-US" w:eastAsia="zh-CN" w:bidi="ar"/>
              </w:rPr>
            </w:pPr>
            <w:r>
              <w:rPr>
                <w:rFonts w:hint="eastAsia" w:ascii="方正仿宋_GBK" w:hAnsi="方正仿宋_GBK" w:eastAsia="方正仿宋_GBK" w:cs="方正仿宋_GBK"/>
                <w:i w:val="0"/>
                <w:iCs w:val="0"/>
                <w:color w:val="000000"/>
                <w:kern w:val="0"/>
                <w:sz w:val="20"/>
                <w:szCs w:val="20"/>
                <w:u w:val="none"/>
                <w:lang w:val="en-US" w:eastAsia="zh-CN" w:bidi="ar"/>
              </w:rPr>
              <w:t>璧山区</w:t>
            </w:r>
          </w:p>
        </w:tc>
      </w:tr>
      <w:tr w14:paraId="2E6BDA26">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shd w:val="clear" w:color="auto" w:fill="auto"/>
          <w:tblCellMar>
            <w:top w:w="0" w:type="dxa"/>
            <w:left w:w="17" w:type="dxa"/>
            <w:bottom w:w="0" w:type="dxa"/>
            <w:right w:w="17" w:type="dxa"/>
          </w:tblCellMar>
        </w:tblPrEx>
        <w:trPr>
          <w:cantSplit/>
          <w:trHeight w:val="454" w:hRule="atLeast"/>
          <w:jc w:val="center"/>
        </w:trPr>
        <w:tc>
          <w:tcPr>
            <w:tcW w:w="675" w:type="dxa"/>
            <w:tcBorders>
              <w:top w:val="single" w:color="000000" w:sz="4" w:space="0"/>
              <w:bottom w:val="single" w:color="000000" w:sz="4" w:space="0"/>
              <w:right w:val="single" w:color="000000" w:sz="4" w:space="0"/>
            </w:tcBorders>
            <w:shd w:val="clear" w:color="auto" w:fill="auto"/>
            <w:noWrap/>
            <w:vAlign w:val="center"/>
          </w:tcPr>
          <w:p w14:paraId="0AC84E84">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58</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BBB99">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2026058</w:t>
            </w:r>
          </w:p>
        </w:tc>
        <w:tc>
          <w:tcPr>
            <w:tcW w:w="2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CAF18">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1"/>
                <w:szCs w:val="21"/>
                <w:highlight w:val="yellow"/>
                <w:u w:val="none"/>
                <w:lang w:val="en-US" w:eastAsia="zh-CN" w:bidi="ar"/>
              </w:rPr>
            </w:pPr>
            <w:r>
              <w:rPr>
                <w:rFonts w:ascii="方正仿宋_GBK" w:hAnsi="方正仿宋_GBK" w:eastAsia="方正仿宋_GBK" w:cs="方正仿宋_GBK"/>
                <w:i w:val="0"/>
                <w:iCs w:val="0"/>
                <w:color w:val="000000"/>
                <w:kern w:val="0"/>
                <w:sz w:val="20"/>
                <w:szCs w:val="20"/>
                <w:u w:val="none"/>
                <w:lang w:val="en-US" w:eastAsia="zh-CN" w:bidi="ar"/>
              </w:rPr>
              <w:t>新一代电子信息制造业</w:t>
            </w:r>
            <w:r>
              <w:rPr>
                <w:rFonts w:hint="default" w:ascii="Times New Roman" w:hAnsi="Times New Roman" w:eastAsia="宋体" w:cs="Times New Roman"/>
                <w:i w:val="0"/>
                <w:iCs w:val="0"/>
                <w:color w:val="000000"/>
                <w:kern w:val="0"/>
                <w:sz w:val="20"/>
                <w:szCs w:val="20"/>
                <w:u w:val="none"/>
                <w:lang w:val="en-US" w:eastAsia="zh-CN" w:bidi="ar"/>
              </w:rPr>
              <w:t xml:space="preserve"> </w:t>
            </w:r>
            <w:r>
              <w:rPr>
                <w:rFonts w:ascii="方正仿宋_GBK" w:hAnsi="方正仿宋_GBK" w:eastAsia="方正仿宋_GBK" w:cs="方正仿宋_GBK"/>
                <w:i w:val="0"/>
                <w:iCs w:val="0"/>
                <w:color w:val="000000"/>
                <w:kern w:val="0"/>
                <w:sz w:val="20"/>
                <w:szCs w:val="20"/>
                <w:u w:val="none"/>
                <w:lang w:val="en-US" w:eastAsia="zh-CN" w:bidi="ar"/>
              </w:rPr>
              <w:t>飞鸽无人机项目</w:t>
            </w:r>
          </w:p>
        </w:tc>
        <w:tc>
          <w:tcPr>
            <w:tcW w:w="1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4C6F4F">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1"/>
                <w:szCs w:val="21"/>
                <w:highlight w:val="yellow"/>
                <w:u w:val="none"/>
                <w:lang w:val="en-US" w:eastAsia="zh-CN" w:bidi="ar"/>
              </w:rPr>
            </w:pPr>
            <w:r>
              <w:rPr>
                <w:rFonts w:ascii="方正仿宋_GBK" w:hAnsi="方正仿宋_GBK" w:eastAsia="方正仿宋_GBK" w:cs="方正仿宋_GBK"/>
                <w:i w:val="0"/>
                <w:iCs w:val="0"/>
                <w:color w:val="000000"/>
                <w:kern w:val="0"/>
                <w:sz w:val="20"/>
                <w:szCs w:val="20"/>
                <w:u w:val="none"/>
                <w:lang w:val="en-US" w:eastAsia="zh-CN" w:bidi="ar"/>
              </w:rPr>
              <w:t>重庆邮科毫米波技术有限责任公司</w:t>
            </w:r>
          </w:p>
        </w:tc>
        <w:tc>
          <w:tcPr>
            <w:tcW w:w="7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342A4C">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ascii="方正仿宋_GBK" w:hAnsi="方正仿宋_GBK" w:eastAsia="方正仿宋_GBK" w:cs="方正仿宋_GBK"/>
                <w:i w:val="0"/>
                <w:iCs w:val="0"/>
                <w:color w:val="000000"/>
                <w:kern w:val="0"/>
                <w:sz w:val="20"/>
                <w:szCs w:val="20"/>
                <w:u w:val="none"/>
                <w:lang w:val="en-US" w:eastAsia="zh-CN" w:bidi="ar"/>
              </w:rPr>
              <w:t>实现</w:t>
            </w:r>
            <w:r>
              <w:rPr>
                <w:rFonts w:hint="default" w:ascii="Times New Roman" w:hAnsi="Times New Roman" w:eastAsia="宋体" w:cs="Times New Roman"/>
                <w:i w:val="0"/>
                <w:iCs w:val="0"/>
                <w:color w:val="000000"/>
                <w:kern w:val="0"/>
                <w:sz w:val="20"/>
                <w:szCs w:val="20"/>
                <w:u w:val="none"/>
                <w:lang w:val="en-US" w:eastAsia="zh-CN" w:bidi="ar"/>
              </w:rPr>
              <w:t xml:space="preserve"> 30-50 </w:t>
            </w:r>
            <w:r>
              <w:rPr>
                <w:rFonts w:ascii="方正仿宋_GBK" w:hAnsi="方正仿宋_GBK" w:eastAsia="方正仿宋_GBK" w:cs="方正仿宋_GBK"/>
                <w:i w:val="0"/>
                <w:iCs w:val="0"/>
                <w:color w:val="000000"/>
                <w:kern w:val="0"/>
                <w:sz w:val="20"/>
                <w:szCs w:val="20"/>
                <w:u w:val="none"/>
                <w:lang w:val="en-US" w:eastAsia="zh-CN" w:bidi="ar"/>
              </w:rPr>
              <w:t>架无人机同时飞控与高清图传，通信距离</w:t>
            </w:r>
            <w:r>
              <w:rPr>
                <w:rFonts w:hint="default" w:ascii="Times New Roman" w:hAnsi="Times New Roman" w:eastAsia="宋体" w:cs="Times New Roman"/>
                <w:i w:val="0"/>
                <w:iCs w:val="0"/>
                <w:color w:val="000000"/>
                <w:kern w:val="0"/>
                <w:sz w:val="20"/>
                <w:szCs w:val="20"/>
                <w:u w:val="none"/>
                <w:lang w:val="en-US" w:eastAsia="zh-CN" w:bidi="ar"/>
              </w:rPr>
              <w:t>≥5km</w:t>
            </w:r>
            <w:r>
              <w:rPr>
                <w:rFonts w:ascii="方正仿宋_GBK" w:hAnsi="方正仿宋_GBK" w:eastAsia="方正仿宋_GBK" w:cs="方正仿宋_GBK"/>
                <w:i w:val="0"/>
                <w:iCs w:val="0"/>
                <w:color w:val="000000"/>
                <w:kern w:val="0"/>
                <w:sz w:val="20"/>
                <w:szCs w:val="20"/>
                <w:u w:val="none"/>
                <w:lang w:val="en-US" w:eastAsia="zh-CN" w:bidi="ar"/>
              </w:rPr>
              <w:t>，核心软硬件国产化率</w:t>
            </w:r>
            <w:r>
              <w:rPr>
                <w:rFonts w:hint="default" w:ascii="Times New Roman" w:hAnsi="Times New Roman" w:eastAsia="宋体" w:cs="Times New Roman"/>
                <w:i w:val="0"/>
                <w:iCs w:val="0"/>
                <w:color w:val="000000"/>
                <w:kern w:val="0"/>
                <w:sz w:val="20"/>
                <w:szCs w:val="20"/>
                <w:u w:val="none"/>
                <w:lang w:val="en-US" w:eastAsia="zh-CN" w:bidi="ar"/>
              </w:rPr>
              <w:t xml:space="preserve"> 100%</w:t>
            </w:r>
            <w:r>
              <w:rPr>
                <w:rFonts w:ascii="方正仿宋_GBK" w:hAnsi="方正仿宋_GBK" w:eastAsia="方正仿宋_GBK" w:cs="方正仿宋_GBK"/>
                <w:i w:val="0"/>
                <w:iCs w:val="0"/>
                <w:color w:val="000000"/>
                <w:kern w:val="0"/>
                <w:sz w:val="20"/>
                <w:szCs w:val="20"/>
                <w:u w:val="none"/>
                <w:lang w:val="en-US" w:eastAsia="zh-CN" w:bidi="ar"/>
              </w:rPr>
              <w:t>；申请发明专利</w:t>
            </w:r>
            <w:r>
              <w:rPr>
                <w:rFonts w:hint="default" w:ascii="Times New Roman" w:hAnsi="Times New Roman" w:eastAsia="宋体" w:cs="Times New Roman"/>
                <w:i w:val="0"/>
                <w:iCs w:val="0"/>
                <w:color w:val="000000"/>
                <w:kern w:val="0"/>
                <w:sz w:val="20"/>
                <w:szCs w:val="20"/>
                <w:u w:val="none"/>
                <w:lang w:val="en-US" w:eastAsia="zh-CN" w:bidi="ar"/>
              </w:rPr>
              <w:t xml:space="preserve"> 10-15 </w:t>
            </w:r>
            <w:r>
              <w:rPr>
                <w:rFonts w:ascii="方正仿宋_GBK" w:hAnsi="方正仿宋_GBK" w:eastAsia="方正仿宋_GBK" w:cs="方正仿宋_GBK"/>
                <w:i w:val="0"/>
                <w:iCs w:val="0"/>
                <w:color w:val="000000"/>
                <w:kern w:val="0"/>
                <w:sz w:val="20"/>
                <w:szCs w:val="20"/>
                <w:u w:val="none"/>
                <w:lang w:val="en-US" w:eastAsia="zh-CN" w:bidi="ar"/>
              </w:rPr>
              <w:t>项、实用新型专利</w:t>
            </w:r>
            <w:r>
              <w:rPr>
                <w:rFonts w:hint="default" w:ascii="Times New Roman" w:hAnsi="Times New Roman" w:eastAsia="宋体" w:cs="Times New Roman"/>
                <w:i w:val="0"/>
                <w:iCs w:val="0"/>
                <w:color w:val="000000"/>
                <w:kern w:val="0"/>
                <w:sz w:val="20"/>
                <w:szCs w:val="20"/>
                <w:u w:val="none"/>
                <w:lang w:val="en-US" w:eastAsia="zh-CN" w:bidi="ar"/>
              </w:rPr>
              <w:t xml:space="preserve"> 20-30 </w:t>
            </w:r>
            <w:r>
              <w:rPr>
                <w:rFonts w:ascii="方正仿宋_GBK" w:hAnsi="方正仿宋_GBK" w:eastAsia="方正仿宋_GBK" w:cs="方正仿宋_GBK"/>
                <w:i w:val="0"/>
                <w:iCs w:val="0"/>
                <w:color w:val="000000"/>
                <w:kern w:val="0"/>
                <w:sz w:val="20"/>
                <w:szCs w:val="20"/>
                <w:u w:val="none"/>
                <w:lang w:val="en-US" w:eastAsia="zh-CN" w:bidi="ar"/>
              </w:rPr>
              <w:t>项、软件著作权</w:t>
            </w:r>
            <w:r>
              <w:rPr>
                <w:rFonts w:hint="default" w:ascii="Times New Roman" w:hAnsi="Times New Roman" w:eastAsia="宋体" w:cs="Times New Roman"/>
                <w:i w:val="0"/>
                <w:iCs w:val="0"/>
                <w:color w:val="000000"/>
                <w:kern w:val="0"/>
                <w:sz w:val="20"/>
                <w:szCs w:val="20"/>
                <w:u w:val="none"/>
                <w:lang w:val="en-US" w:eastAsia="zh-CN" w:bidi="ar"/>
              </w:rPr>
              <w:t xml:space="preserve"> 5-10 </w:t>
            </w:r>
            <w:r>
              <w:rPr>
                <w:rFonts w:ascii="方正仿宋_GBK" w:hAnsi="方正仿宋_GBK" w:eastAsia="方正仿宋_GBK" w:cs="方正仿宋_GBK"/>
                <w:i w:val="0"/>
                <w:iCs w:val="0"/>
                <w:color w:val="000000"/>
                <w:kern w:val="0"/>
                <w:sz w:val="20"/>
                <w:szCs w:val="20"/>
                <w:u w:val="none"/>
                <w:lang w:val="en-US" w:eastAsia="zh-CN" w:bidi="ar"/>
              </w:rPr>
              <w:t>项，制定企业技术标准</w:t>
            </w:r>
            <w:r>
              <w:rPr>
                <w:rFonts w:hint="default" w:ascii="Times New Roman" w:hAnsi="Times New Roman" w:eastAsia="宋体" w:cs="Times New Roman"/>
                <w:i w:val="0"/>
                <w:iCs w:val="0"/>
                <w:color w:val="000000"/>
                <w:kern w:val="0"/>
                <w:sz w:val="20"/>
                <w:szCs w:val="20"/>
                <w:u w:val="none"/>
                <w:lang w:val="en-US" w:eastAsia="zh-CN" w:bidi="ar"/>
              </w:rPr>
              <w:t xml:space="preserve"> 3-5 </w:t>
            </w:r>
            <w:r>
              <w:rPr>
                <w:rFonts w:ascii="方正仿宋_GBK" w:hAnsi="方正仿宋_GBK" w:eastAsia="方正仿宋_GBK" w:cs="方正仿宋_GBK"/>
                <w:i w:val="0"/>
                <w:iCs w:val="0"/>
                <w:color w:val="000000"/>
                <w:kern w:val="0"/>
                <w:sz w:val="20"/>
                <w:szCs w:val="20"/>
                <w:u w:val="none"/>
                <w:lang w:val="en-US" w:eastAsia="zh-CN" w:bidi="ar"/>
              </w:rPr>
              <w:t>项，参与行业标准</w:t>
            </w:r>
            <w:r>
              <w:rPr>
                <w:rFonts w:hint="default" w:ascii="Times New Roman" w:hAnsi="Times New Roman" w:eastAsia="宋体" w:cs="Times New Roman"/>
                <w:i w:val="0"/>
                <w:iCs w:val="0"/>
                <w:color w:val="000000"/>
                <w:kern w:val="0"/>
                <w:sz w:val="20"/>
                <w:szCs w:val="20"/>
                <w:u w:val="none"/>
                <w:lang w:val="en-US" w:eastAsia="zh-CN" w:bidi="ar"/>
              </w:rPr>
              <w:t xml:space="preserve"> 1-2 </w:t>
            </w:r>
            <w:r>
              <w:rPr>
                <w:rFonts w:ascii="方正仿宋_GBK" w:hAnsi="方正仿宋_GBK" w:eastAsia="方正仿宋_GBK" w:cs="方正仿宋_GBK"/>
                <w:i w:val="0"/>
                <w:iCs w:val="0"/>
                <w:color w:val="000000"/>
                <w:kern w:val="0"/>
                <w:sz w:val="20"/>
                <w:szCs w:val="20"/>
                <w:u w:val="none"/>
                <w:lang w:val="en-US" w:eastAsia="zh-CN" w:bidi="ar"/>
              </w:rPr>
              <w:t>项；项目期内销售收入</w:t>
            </w:r>
            <w:r>
              <w:rPr>
                <w:rFonts w:hint="default" w:ascii="Times New Roman" w:hAnsi="Times New Roman" w:eastAsia="宋体" w:cs="Times New Roman"/>
                <w:i w:val="0"/>
                <w:iCs w:val="0"/>
                <w:color w:val="000000"/>
                <w:kern w:val="0"/>
                <w:sz w:val="20"/>
                <w:szCs w:val="20"/>
                <w:u w:val="none"/>
                <w:lang w:val="en-US" w:eastAsia="zh-CN" w:bidi="ar"/>
              </w:rPr>
              <w:t xml:space="preserve"> 5000 </w:t>
            </w:r>
            <w:r>
              <w:rPr>
                <w:rFonts w:hint="eastAsia" w:ascii="Times New Roman" w:hAnsi="Times New Roman" w:eastAsia="宋体" w:cs="Times New Roman"/>
                <w:i w:val="0"/>
                <w:iCs w:val="0"/>
                <w:color w:val="000000"/>
                <w:kern w:val="0"/>
                <w:sz w:val="20"/>
                <w:szCs w:val="20"/>
                <w:u w:val="none"/>
                <w:lang w:val="en-US" w:eastAsia="zh-CN" w:bidi="ar"/>
              </w:rPr>
              <w:t>万元，</w:t>
            </w:r>
            <w:r>
              <w:rPr>
                <w:rFonts w:ascii="方正仿宋_GBK" w:hAnsi="方正仿宋_GBK" w:eastAsia="方正仿宋_GBK" w:cs="方正仿宋_GBK"/>
                <w:i w:val="0"/>
                <w:iCs w:val="0"/>
                <w:color w:val="000000"/>
                <w:kern w:val="0"/>
                <w:sz w:val="20"/>
                <w:szCs w:val="20"/>
                <w:u w:val="none"/>
                <w:lang w:val="en-US" w:eastAsia="zh-CN" w:bidi="ar"/>
              </w:rPr>
              <w:t>投资回报率＞</w:t>
            </w:r>
            <w:r>
              <w:rPr>
                <w:rFonts w:hint="default" w:ascii="Times New Roman" w:hAnsi="Times New Roman" w:eastAsia="宋体" w:cs="Times New Roman"/>
                <w:i w:val="0"/>
                <w:iCs w:val="0"/>
                <w:color w:val="000000"/>
                <w:kern w:val="0"/>
                <w:sz w:val="20"/>
                <w:szCs w:val="20"/>
                <w:u w:val="none"/>
                <w:lang w:val="en-US" w:eastAsia="zh-CN" w:bidi="ar"/>
              </w:rPr>
              <w:t>60%</w:t>
            </w:r>
            <w:r>
              <w:rPr>
                <w:rFonts w:ascii="方正仿宋_GBK" w:hAnsi="方正仿宋_GBK" w:eastAsia="方正仿宋_GBK" w:cs="方正仿宋_GBK"/>
                <w:i w:val="0"/>
                <w:iCs w:val="0"/>
                <w:color w:val="000000"/>
                <w:kern w:val="0"/>
                <w:sz w:val="20"/>
                <w:szCs w:val="20"/>
                <w:u w:val="none"/>
                <w:lang w:val="en-US" w:eastAsia="zh-CN" w:bidi="ar"/>
              </w:rPr>
              <w:t>。</w:t>
            </w:r>
          </w:p>
        </w:tc>
        <w:tc>
          <w:tcPr>
            <w:tcW w:w="1167" w:type="dxa"/>
            <w:tcBorders>
              <w:top w:val="single" w:color="000000" w:sz="4" w:space="0"/>
              <w:left w:val="single" w:color="000000" w:sz="4" w:space="0"/>
              <w:bottom w:val="single" w:color="000000" w:sz="4" w:space="0"/>
            </w:tcBorders>
            <w:shd w:val="clear" w:color="auto" w:fill="auto"/>
            <w:noWrap/>
            <w:vAlign w:val="center"/>
          </w:tcPr>
          <w:p w14:paraId="671AD405">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1"/>
                <w:szCs w:val="21"/>
                <w:highlight w:val="yellow"/>
                <w:u w:val="none"/>
                <w:lang w:val="en-US" w:eastAsia="zh-CN" w:bidi="ar"/>
              </w:rPr>
            </w:pPr>
            <w:r>
              <w:rPr>
                <w:rFonts w:hint="eastAsia" w:ascii="方正仿宋_GBK" w:hAnsi="方正仿宋_GBK" w:eastAsia="方正仿宋_GBK" w:cs="方正仿宋_GBK"/>
                <w:i w:val="0"/>
                <w:iCs w:val="0"/>
                <w:color w:val="000000"/>
                <w:kern w:val="0"/>
                <w:sz w:val="20"/>
                <w:szCs w:val="20"/>
                <w:u w:val="none"/>
                <w:lang w:val="en-US" w:eastAsia="zh-CN" w:bidi="ar"/>
              </w:rPr>
              <w:t>璧山区</w:t>
            </w:r>
          </w:p>
        </w:tc>
      </w:tr>
      <w:tr w14:paraId="7CB6898A">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shd w:val="clear" w:color="auto" w:fill="auto"/>
          <w:tblCellMar>
            <w:top w:w="0" w:type="dxa"/>
            <w:left w:w="17" w:type="dxa"/>
            <w:bottom w:w="0" w:type="dxa"/>
            <w:right w:w="17" w:type="dxa"/>
          </w:tblCellMar>
        </w:tblPrEx>
        <w:trPr>
          <w:cantSplit/>
          <w:trHeight w:val="454" w:hRule="atLeast"/>
          <w:jc w:val="center"/>
        </w:trPr>
        <w:tc>
          <w:tcPr>
            <w:tcW w:w="675" w:type="dxa"/>
            <w:tcBorders>
              <w:top w:val="single" w:color="000000" w:sz="4" w:space="0"/>
              <w:bottom w:val="single" w:color="000000" w:sz="4" w:space="0"/>
              <w:right w:val="single" w:color="000000" w:sz="4" w:space="0"/>
            </w:tcBorders>
            <w:shd w:val="clear" w:color="auto" w:fill="auto"/>
            <w:noWrap/>
            <w:vAlign w:val="center"/>
          </w:tcPr>
          <w:p w14:paraId="7143878B">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59</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1AFC9">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2026059</w:t>
            </w:r>
          </w:p>
        </w:tc>
        <w:tc>
          <w:tcPr>
            <w:tcW w:w="2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E35BB">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ascii="方正仿宋_GBK" w:hAnsi="方正仿宋_GBK" w:eastAsia="方正仿宋_GBK" w:cs="方正仿宋_GBK"/>
                <w:i w:val="0"/>
                <w:iCs w:val="0"/>
                <w:color w:val="000000"/>
                <w:kern w:val="0"/>
                <w:sz w:val="20"/>
                <w:szCs w:val="20"/>
                <w:u w:val="none"/>
                <w:lang w:val="en-US" w:eastAsia="zh-CN" w:bidi="ar"/>
              </w:rPr>
              <w:t>支撑高功率密度与高可靠性的</w:t>
            </w:r>
            <w:r>
              <w:rPr>
                <w:rFonts w:hint="default" w:ascii="Times New Roman" w:hAnsi="Times New Roman" w:eastAsia="宋体" w:cs="Times New Roman"/>
                <w:i w:val="0"/>
                <w:iCs w:val="0"/>
                <w:color w:val="000000"/>
                <w:kern w:val="0"/>
                <w:sz w:val="20"/>
                <w:szCs w:val="20"/>
                <w:u w:val="none"/>
                <w:lang w:val="en-US" w:eastAsia="zh-CN" w:bidi="ar"/>
              </w:rPr>
              <w:t>t-MOTION</w:t>
            </w:r>
            <w:r>
              <w:rPr>
                <w:rFonts w:ascii="方正仿宋_GBK" w:hAnsi="方正仿宋_GBK" w:eastAsia="方正仿宋_GBK" w:cs="方正仿宋_GBK"/>
                <w:i w:val="0"/>
                <w:iCs w:val="0"/>
                <w:color w:val="000000"/>
                <w:kern w:val="0"/>
                <w:sz w:val="20"/>
                <w:szCs w:val="20"/>
                <w:u w:val="none"/>
                <w:lang w:val="en-US" w:eastAsia="zh-CN" w:bidi="ar"/>
              </w:rPr>
              <w:t>系列芯片先进热管理技术需求</w:t>
            </w:r>
          </w:p>
        </w:tc>
        <w:tc>
          <w:tcPr>
            <w:tcW w:w="1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A95458">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ascii="方正仿宋_GBK" w:hAnsi="方正仿宋_GBK" w:eastAsia="方正仿宋_GBK" w:cs="方正仿宋_GBK"/>
                <w:i w:val="0"/>
                <w:iCs w:val="0"/>
                <w:color w:val="000000"/>
                <w:kern w:val="0"/>
                <w:sz w:val="20"/>
                <w:szCs w:val="20"/>
                <w:u w:val="none"/>
                <w:lang w:val="en-US" w:eastAsia="zh-CN" w:bidi="ar"/>
              </w:rPr>
              <w:t>黄桷树半导体（重庆）有限公司</w:t>
            </w:r>
          </w:p>
        </w:tc>
        <w:tc>
          <w:tcPr>
            <w:tcW w:w="7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7A41FA">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ascii="方正仿宋_GBK" w:hAnsi="方正仿宋_GBK" w:eastAsia="方正仿宋_GBK" w:cs="方正仿宋_GBK"/>
                <w:i w:val="0"/>
                <w:iCs w:val="0"/>
                <w:color w:val="000000"/>
                <w:kern w:val="0"/>
                <w:sz w:val="20"/>
                <w:szCs w:val="20"/>
                <w:u w:val="none"/>
                <w:lang w:val="en-US" w:eastAsia="zh-CN" w:bidi="ar"/>
              </w:rPr>
              <w:t>为巩固扩大市场领先地位，应对产品小型化、性能极致化的行业趋势，公司对</w:t>
            </w:r>
            <w:r>
              <w:rPr>
                <w:rFonts w:hint="default" w:ascii="Times New Roman" w:hAnsi="Times New Roman" w:eastAsia="宋体" w:cs="Times New Roman"/>
                <w:i w:val="0"/>
                <w:iCs w:val="0"/>
                <w:color w:val="000000"/>
                <w:kern w:val="0"/>
                <w:sz w:val="20"/>
                <w:szCs w:val="20"/>
                <w:u w:val="none"/>
                <w:lang w:val="en-US" w:eastAsia="zh-CN" w:bidi="ar"/>
              </w:rPr>
              <w:t>t-MOTION</w:t>
            </w:r>
            <w:r>
              <w:rPr>
                <w:rFonts w:ascii="方正仿宋_GBK" w:hAnsi="方正仿宋_GBK" w:eastAsia="方正仿宋_GBK" w:cs="方正仿宋_GBK"/>
                <w:i w:val="0"/>
                <w:iCs w:val="0"/>
                <w:color w:val="000000"/>
                <w:kern w:val="0"/>
                <w:sz w:val="20"/>
                <w:szCs w:val="20"/>
                <w:u w:val="none"/>
                <w:lang w:val="en-US" w:eastAsia="zh-CN" w:bidi="ar"/>
              </w:rPr>
              <w:t>系列芯片提出核心产品力提升需求。</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ascii="方正仿宋_GBK" w:hAnsi="方正仿宋_GBK" w:eastAsia="方正仿宋_GBK" w:cs="方正仿宋_GBK"/>
                <w:i w:val="0"/>
                <w:iCs w:val="0"/>
                <w:color w:val="000000"/>
                <w:kern w:val="0"/>
                <w:sz w:val="20"/>
                <w:szCs w:val="20"/>
                <w:u w:val="none"/>
                <w:lang w:val="en-US" w:eastAsia="zh-CN" w:bidi="ar"/>
              </w:rPr>
              <w:t>在不改封装的前提下将持续电流承载能力提升</w:t>
            </w:r>
            <w:r>
              <w:rPr>
                <w:rFonts w:hint="default" w:ascii="Times New Roman" w:hAnsi="Times New Roman" w:eastAsia="宋体" w:cs="Times New Roman"/>
                <w:i w:val="0"/>
                <w:iCs w:val="0"/>
                <w:color w:val="000000"/>
                <w:kern w:val="0"/>
                <w:sz w:val="20"/>
                <w:szCs w:val="20"/>
                <w:u w:val="none"/>
                <w:lang w:val="en-US" w:eastAsia="zh-CN" w:bidi="ar"/>
              </w:rPr>
              <w:t>15%</w:t>
            </w:r>
            <w:r>
              <w:rPr>
                <w:rFonts w:ascii="方正仿宋_GBK" w:hAnsi="方正仿宋_GBK" w:eastAsia="方正仿宋_GBK" w:cs="方正仿宋_GBK"/>
                <w:i w:val="0"/>
                <w:iCs w:val="0"/>
                <w:color w:val="000000"/>
                <w:kern w:val="0"/>
                <w:sz w:val="20"/>
                <w:szCs w:val="20"/>
                <w:u w:val="none"/>
                <w:lang w:val="en-US" w:eastAsia="zh-CN" w:bidi="ar"/>
              </w:rPr>
              <w:t>以上，实现更高功率密度和性能需求。提供智能热调控算法与寿命预测模型，实现平滑降额，提升在堵转、过载等恶劣工况下芯片的使用寿命。提供从芯片到整机的系统级的散热设计与标准化方案库，省去外置散热器，降低设计门槛与成本。实现</w:t>
            </w:r>
            <w:r>
              <w:rPr>
                <w:rFonts w:hint="default" w:ascii="Times New Roman" w:hAnsi="Times New Roman" w:eastAsia="宋体" w:cs="Times New Roman"/>
                <w:i w:val="0"/>
                <w:iCs w:val="0"/>
                <w:color w:val="000000"/>
                <w:kern w:val="0"/>
                <w:sz w:val="20"/>
                <w:szCs w:val="20"/>
                <w:u w:val="none"/>
                <w:lang w:val="en-US" w:eastAsia="zh-CN" w:bidi="ar"/>
              </w:rPr>
              <w:t>“</w:t>
            </w:r>
            <w:r>
              <w:rPr>
                <w:rFonts w:ascii="方正仿宋_GBK" w:hAnsi="方正仿宋_GBK" w:eastAsia="方正仿宋_GBK" w:cs="方正仿宋_GBK"/>
                <w:i w:val="0"/>
                <w:iCs w:val="0"/>
                <w:color w:val="000000"/>
                <w:kern w:val="0"/>
                <w:sz w:val="20"/>
                <w:szCs w:val="20"/>
                <w:u w:val="none"/>
                <w:lang w:val="en-US" w:eastAsia="zh-CN" w:bidi="ar"/>
              </w:rPr>
              <w:t>更高功率、更智能保护、更易设计</w:t>
            </w:r>
            <w:r>
              <w:rPr>
                <w:rFonts w:hint="default" w:ascii="Times New Roman" w:hAnsi="Times New Roman" w:eastAsia="宋体" w:cs="Times New Roman"/>
                <w:i w:val="0"/>
                <w:iCs w:val="0"/>
                <w:color w:val="000000"/>
                <w:kern w:val="0"/>
                <w:sz w:val="20"/>
                <w:szCs w:val="20"/>
                <w:u w:val="none"/>
                <w:lang w:val="en-US" w:eastAsia="zh-CN" w:bidi="ar"/>
              </w:rPr>
              <w:t>”</w:t>
            </w:r>
            <w:r>
              <w:rPr>
                <w:rFonts w:ascii="方正仿宋_GBK" w:hAnsi="方正仿宋_GBK" w:eastAsia="方正仿宋_GBK" w:cs="方正仿宋_GBK"/>
                <w:i w:val="0"/>
                <w:iCs w:val="0"/>
                <w:color w:val="000000"/>
                <w:kern w:val="0"/>
                <w:sz w:val="20"/>
                <w:szCs w:val="20"/>
                <w:u w:val="none"/>
                <w:lang w:val="en-US" w:eastAsia="zh-CN" w:bidi="ar"/>
              </w:rPr>
              <w:t>的差异化优势。</w:t>
            </w:r>
          </w:p>
        </w:tc>
        <w:tc>
          <w:tcPr>
            <w:tcW w:w="1167" w:type="dxa"/>
            <w:tcBorders>
              <w:top w:val="single" w:color="000000" w:sz="4" w:space="0"/>
              <w:left w:val="single" w:color="000000" w:sz="4" w:space="0"/>
              <w:bottom w:val="single" w:color="000000" w:sz="4" w:space="0"/>
            </w:tcBorders>
            <w:shd w:val="clear" w:color="auto" w:fill="auto"/>
            <w:noWrap/>
            <w:vAlign w:val="center"/>
          </w:tcPr>
          <w:p w14:paraId="3C171D76">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eastAsia" w:ascii="方正仿宋_GBK" w:hAnsi="方正仿宋_GBK" w:eastAsia="方正仿宋_GBK" w:cs="方正仿宋_GBK"/>
                <w:i w:val="0"/>
                <w:iCs w:val="0"/>
                <w:color w:val="000000"/>
                <w:kern w:val="0"/>
                <w:sz w:val="20"/>
                <w:szCs w:val="20"/>
                <w:u w:val="none"/>
                <w:lang w:val="en-US" w:eastAsia="zh-CN" w:bidi="ar"/>
              </w:rPr>
              <w:t>璧山区</w:t>
            </w:r>
          </w:p>
        </w:tc>
      </w:tr>
      <w:tr w14:paraId="74C053A7">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shd w:val="clear" w:color="auto" w:fill="auto"/>
          <w:tblCellMar>
            <w:top w:w="0" w:type="dxa"/>
            <w:left w:w="17" w:type="dxa"/>
            <w:bottom w:w="0" w:type="dxa"/>
            <w:right w:w="17" w:type="dxa"/>
          </w:tblCellMar>
        </w:tblPrEx>
        <w:trPr>
          <w:cantSplit/>
          <w:trHeight w:val="454" w:hRule="atLeast"/>
          <w:jc w:val="center"/>
        </w:trPr>
        <w:tc>
          <w:tcPr>
            <w:tcW w:w="675" w:type="dxa"/>
            <w:tcBorders>
              <w:top w:val="single" w:color="000000" w:sz="4" w:space="0"/>
              <w:bottom w:val="single" w:color="000000" w:sz="4" w:space="0"/>
              <w:right w:val="single" w:color="000000" w:sz="4" w:space="0"/>
            </w:tcBorders>
            <w:shd w:val="clear" w:color="auto" w:fill="auto"/>
            <w:noWrap/>
            <w:vAlign w:val="center"/>
          </w:tcPr>
          <w:p w14:paraId="41E8CF6A">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60</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5FE67">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2026060</w:t>
            </w:r>
          </w:p>
        </w:tc>
        <w:tc>
          <w:tcPr>
            <w:tcW w:w="2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44657">
            <w:pPr>
              <w:keepNext w:val="0"/>
              <w:keepLines w:val="0"/>
              <w:widowControl/>
              <w:suppressLineNumbers w:val="0"/>
              <w:jc w:val="center"/>
              <w:textAlignment w:val="bottom"/>
              <w:rPr>
                <w:rFonts w:hint="default" w:ascii="Times New Roman" w:hAnsi="Times New Roman" w:eastAsia="方正仿宋_GBK" w:cs="Times New Roman"/>
                <w:i w:val="0"/>
                <w:iCs w:val="0"/>
                <w:color w:val="000000"/>
                <w:kern w:val="0"/>
                <w:sz w:val="21"/>
                <w:szCs w:val="21"/>
                <w:highlight w:val="yellow"/>
                <w:u w:val="none"/>
                <w:lang w:val="en-US" w:eastAsia="zh-CN" w:bidi="ar"/>
              </w:rPr>
            </w:pPr>
            <w:r>
              <w:rPr>
                <w:rFonts w:ascii="方正仿宋_GBK" w:hAnsi="方正仿宋_GBK" w:eastAsia="方正仿宋_GBK" w:cs="方正仿宋_GBK"/>
                <w:i w:val="0"/>
                <w:iCs w:val="0"/>
                <w:color w:val="000000"/>
                <w:kern w:val="0"/>
                <w:sz w:val="20"/>
                <w:szCs w:val="20"/>
                <w:u w:val="none"/>
                <w:lang w:val="en-US" w:eastAsia="zh-CN" w:bidi="ar"/>
              </w:rPr>
              <w:t>新材料</w:t>
            </w:r>
          </w:p>
        </w:tc>
        <w:tc>
          <w:tcPr>
            <w:tcW w:w="1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188207">
            <w:pPr>
              <w:keepNext w:val="0"/>
              <w:keepLines w:val="0"/>
              <w:widowControl/>
              <w:suppressLineNumbers w:val="0"/>
              <w:jc w:val="center"/>
              <w:textAlignment w:val="bottom"/>
              <w:rPr>
                <w:rFonts w:hint="default" w:ascii="Times New Roman" w:hAnsi="Times New Roman" w:eastAsia="方正仿宋_GBK" w:cs="Times New Roman"/>
                <w:i w:val="0"/>
                <w:iCs w:val="0"/>
                <w:color w:val="000000"/>
                <w:kern w:val="0"/>
                <w:sz w:val="21"/>
                <w:szCs w:val="21"/>
                <w:highlight w:val="yellow"/>
                <w:u w:val="none"/>
                <w:lang w:val="en-US" w:eastAsia="zh-CN" w:bidi="ar"/>
              </w:rPr>
            </w:pPr>
            <w:r>
              <w:rPr>
                <w:rFonts w:ascii="方正仿宋_GBK" w:hAnsi="方正仿宋_GBK" w:eastAsia="方正仿宋_GBK" w:cs="方正仿宋_GBK"/>
                <w:i w:val="0"/>
                <w:iCs w:val="0"/>
                <w:color w:val="000000"/>
                <w:kern w:val="0"/>
                <w:sz w:val="20"/>
                <w:szCs w:val="20"/>
                <w:u w:val="none"/>
                <w:lang w:val="en-US" w:eastAsia="zh-CN" w:bidi="ar"/>
              </w:rPr>
              <w:t>重庆炫锋汽车零部件有限公司</w:t>
            </w:r>
          </w:p>
        </w:tc>
        <w:tc>
          <w:tcPr>
            <w:tcW w:w="7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C69861">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bottom"/>
              <w:rPr>
                <w:rFonts w:hint="default" w:ascii="Times New Roman" w:hAnsi="Times New Roman" w:eastAsia="方正仿宋_GBK" w:cs="Times New Roman"/>
                <w:i w:val="0"/>
                <w:iCs w:val="0"/>
                <w:color w:val="000000"/>
                <w:kern w:val="0"/>
                <w:sz w:val="21"/>
                <w:szCs w:val="21"/>
                <w:u w:val="none"/>
                <w:lang w:val="en-US" w:eastAsia="zh-CN" w:bidi="ar"/>
              </w:rPr>
            </w:pPr>
            <w:r>
              <w:rPr>
                <w:rFonts w:ascii="方正仿宋_GBK" w:hAnsi="方正仿宋_GBK" w:eastAsia="方正仿宋_GBK" w:cs="方正仿宋_GBK"/>
                <w:i w:val="0"/>
                <w:iCs w:val="0"/>
                <w:color w:val="000000"/>
                <w:kern w:val="0"/>
                <w:sz w:val="20"/>
                <w:szCs w:val="20"/>
                <w:u w:val="none"/>
                <w:lang w:val="en-US" w:eastAsia="zh-CN" w:bidi="ar"/>
              </w:rPr>
              <w:t>无人机飞行器所需新材料研究：</w:t>
            </w:r>
            <w:r>
              <w:rPr>
                <w:rFonts w:hint="eastAsia" w:ascii="方正仿宋_GBK" w:hAnsi="方正仿宋_GBK" w:eastAsia="方正仿宋_GBK" w:cs="方正仿宋_GBK"/>
                <w:i w:val="0"/>
                <w:iCs w:val="0"/>
                <w:color w:val="000000"/>
                <w:kern w:val="0"/>
                <w:sz w:val="20"/>
                <w:szCs w:val="20"/>
                <w:u w:val="none"/>
                <w:lang w:val="en-US" w:eastAsia="zh-CN" w:bidi="ar"/>
              </w:rPr>
              <w:t>“十五五”规划</w:t>
            </w:r>
            <w:r>
              <w:rPr>
                <w:rFonts w:ascii="方正仿宋_GBK" w:hAnsi="方正仿宋_GBK" w:eastAsia="方正仿宋_GBK" w:cs="方正仿宋_GBK"/>
                <w:i w:val="0"/>
                <w:iCs w:val="0"/>
                <w:color w:val="000000"/>
                <w:kern w:val="0"/>
                <w:sz w:val="20"/>
                <w:szCs w:val="20"/>
                <w:u w:val="none"/>
                <w:lang w:val="en-US" w:eastAsia="zh-CN" w:bidi="ar"/>
              </w:rPr>
              <w:t>中提到的大力发展农业，推广科学化</w:t>
            </w:r>
            <w:r>
              <w:rPr>
                <w:rFonts w:hint="eastAsia" w:ascii="方正仿宋_GBK" w:hAnsi="方正仿宋_GBK" w:eastAsia="方正仿宋_GBK" w:cs="方正仿宋_GBK"/>
                <w:i w:val="0"/>
                <w:iCs w:val="0"/>
                <w:color w:val="000000"/>
                <w:kern w:val="0"/>
                <w:sz w:val="20"/>
                <w:szCs w:val="20"/>
                <w:u w:val="none"/>
                <w:lang w:val="en-US" w:eastAsia="zh-CN" w:bidi="ar"/>
              </w:rPr>
              <w:t>、</w:t>
            </w:r>
            <w:r>
              <w:rPr>
                <w:rFonts w:ascii="方正仿宋_GBK" w:hAnsi="方正仿宋_GBK" w:eastAsia="方正仿宋_GBK" w:cs="方正仿宋_GBK"/>
                <w:i w:val="0"/>
                <w:iCs w:val="0"/>
                <w:color w:val="000000"/>
                <w:kern w:val="0"/>
                <w:sz w:val="20"/>
                <w:szCs w:val="20"/>
                <w:u w:val="none"/>
                <w:lang w:val="en-US" w:eastAsia="zh-CN" w:bidi="ar"/>
              </w:rPr>
              <w:t>智能化的种植模式，农业机械及低空无人机市场极大。无人机需要轻量化、高强度的碳纤维增强塑料或特种尼龙。此类改性塑料升级空间及需求量很大。</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ascii="方正仿宋_GBK" w:hAnsi="方正仿宋_GBK" w:eastAsia="方正仿宋_GBK" w:cs="方正仿宋_GBK"/>
                <w:i w:val="0"/>
                <w:iCs w:val="0"/>
                <w:color w:val="000000"/>
                <w:kern w:val="0"/>
                <w:sz w:val="20"/>
                <w:szCs w:val="20"/>
                <w:u w:val="none"/>
                <w:lang w:val="en-US" w:eastAsia="zh-CN" w:bidi="ar"/>
              </w:rPr>
              <w:t>我司专业生产高分子改性新材料，自动化生产占比达</w:t>
            </w:r>
            <w:r>
              <w:rPr>
                <w:rFonts w:hint="default" w:ascii="Times New Roman" w:hAnsi="Times New Roman" w:eastAsia="宋体" w:cs="Times New Roman"/>
                <w:i w:val="0"/>
                <w:iCs w:val="0"/>
                <w:color w:val="000000"/>
                <w:kern w:val="0"/>
                <w:sz w:val="20"/>
                <w:szCs w:val="20"/>
                <w:u w:val="none"/>
                <w:lang w:val="en-US" w:eastAsia="zh-CN" w:bidi="ar"/>
              </w:rPr>
              <w:t>98%</w:t>
            </w:r>
            <w:r>
              <w:rPr>
                <w:rFonts w:ascii="方正仿宋_GBK" w:hAnsi="方正仿宋_GBK" w:eastAsia="方正仿宋_GBK" w:cs="方正仿宋_GBK"/>
                <w:i w:val="0"/>
                <w:iCs w:val="0"/>
                <w:color w:val="000000"/>
                <w:kern w:val="0"/>
                <w:sz w:val="20"/>
                <w:szCs w:val="20"/>
                <w:u w:val="none"/>
                <w:lang w:val="en-US" w:eastAsia="zh-CN" w:bidi="ar"/>
              </w:rPr>
              <w:t>以上，希望能与高校联合开发低空无人机相关新材料！</w:t>
            </w:r>
          </w:p>
        </w:tc>
        <w:tc>
          <w:tcPr>
            <w:tcW w:w="1167" w:type="dxa"/>
            <w:tcBorders>
              <w:top w:val="single" w:color="000000" w:sz="4" w:space="0"/>
              <w:left w:val="single" w:color="000000" w:sz="4" w:space="0"/>
              <w:bottom w:val="single" w:color="000000" w:sz="4" w:space="0"/>
            </w:tcBorders>
            <w:shd w:val="clear" w:color="auto" w:fill="auto"/>
            <w:noWrap/>
            <w:vAlign w:val="center"/>
          </w:tcPr>
          <w:p w14:paraId="7DB05544">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1"/>
                <w:szCs w:val="21"/>
                <w:highlight w:val="yellow"/>
                <w:u w:val="none"/>
                <w:lang w:val="en-US" w:eastAsia="zh-CN" w:bidi="ar"/>
              </w:rPr>
            </w:pPr>
            <w:r>
              <w:rPr>
                <w:rFonts w:hint="eastAsia" w:ascii="方正仿宋_GBK" w:hAnsi="方正仿宋_GBK" w:eastAsia="方正仿宋_GBK" w:cs="方正仿宋_GBK"/>
                <w:i w:val="0"/>
                <w:iCs w:val="0"/>
                <w:color w:val="000000"/>
                <w:kern w:val="0"/>
                <w:sz w:val="20"/>
                <w:szCs w:val="20"/>
                <w:u w:val="none"/>
                <w:lang w:val="en-US" w:eastAsia="zh-CN" w:bidi="ar"/>
              </w:rPr>
              <w:t>璧山区</w:t>
            </w:r>
          </w:p>
        </w:tc>
      </w:tr>
      <w:tr w14:paraId="09209B38">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7" w:type="dxa"/>
            <w:bottom w:w="0" w:type="dxa"/>
            <w:right w:w="17" w:type="dxa"/>
          </w:tblCellMar>
        </w:tblPrEx>
        <w:trPr>
          <w:cantSplit/>
          <w:trHeight w:val="454" w:hRule="atLeast"/>
          <w:jc w:val="center"/>
        </w:trPr>
        <w:tc>
          <w:tcPr>
            <w:tcW w:w="675" w:type="dxa"/>
            <w:tcBorders>
              <w:top w:val="single" w:color="000000" w:sz="4" w:space="0"/>
              <w:bottom w:val="single" w:color="000000" w:sz="4" w:space="0"/>
              <w:right w:val="single" w:color="000000" w:sz="4" w:space="0"/>
            </w:tcBorders>
            <w:shd w:val="clear" w:color="auto" w:fill="auto"/>
            <w:noWrap/>
            <w:vAlign w:val="center"/>
          </w:tcPr>
          <w:p w14:paraId="64877A63">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61</w:t>
            </w:r>
          </w:p>
        </w:tc>
        <w:tc>
          <w:tcPr>
            <w:tcW w:w="10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419854">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2026061</w:t>
            </w:r>
          </w:p>
        </w:tc>
        <w:tc>
          <w:tcPr>
            <w:tcW w:w="2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22577A">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ascii="方正仿宋_GBK" w:hAnsi="方正仿宋_GBK" w:eastAsia="方正仿宋_GBK" w:cs="方正仿宋_GBK"/>
                <w:i w:val="0"/>
                <w:iCs w:val="0"/>
                <w:color w:val="000000"/>
                <w:kern w:val="0"/>
                <w:sz w:val="20"/>
                <w:szCs w:val="20"/>
                <w:u w:val="none"/>
                <w:lang w:val="en-US" w:eastAsia="zh-CN" w:bidi="ar"/>
              </w:rPr>
              <w:t>分子筛程控轨道球阀国产化替代研发及制造技术研究创新项目</w:t>
            </w:r>
          </w:p>
        </w:tc>
        <w:tc>
          <w:tcPr>
            <w:tcW w:w="1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0529F4">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ascii="方正仿宋_GBK" w:hAnsi="方正仿宋_GBK" w:eastAsia="方正仿宋_GBK" w:cs="方正仿宋_GBK"/>
                <w:i w:val="0"/>
                <w:iCs w:val="0"/>
                <w:color w:val="000000"/>
                <w:kern w:val="0"/>
                <w:sz w:val="20"/>
                <w:szCs w:val="20"/>
                <w:u w:val="none"/>
                <w:lang w:val="en-US" w:eastAsia="zh-CN" w:bidi="ar"/>
              </w:rPr>
              <w:t>重庆川武仪表有限公司</w:t>
            </w:r>
          </w:p>
        </w:tc>
        <w:tc>
          <w:tcPr>
            <w:tcW w:w="7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21CC77">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ascii="方正仿宋_GBK" w:hAnsi="方正仿宋_GBK" w:eastAsia="方正仿宋_GBK" w:cs="方正仿宋_GBK"/>
                <w:i w:val="0"/>
                <w:iCs w:val="0"/>
                <w:color w:val="000000"/>
                <w:kern w:val="0"/>
                <w:sz w:val="20"/>
                <w:szCs w:val="20"/>
                <w:u w:val="none"/>
                <w:lang w:val="en-US" w:eastAsia="zh-CN" w:bidi="ar"/>
              </w:rPr>
              <w:t>分子筛装置自控阀工况严苛，需在</w:t>
            </w:r>
            <w:r>
              <w:rPr>
                <w:rFonts w:hint="default" w:ascii="Times New Roman" w:hAnsi="Times New Roman" w:eastAsia="宋体" w:cs="Times New Roman"/>
                <w:i w:val="0"/>
                <w:iCs w:val="0"/>
                <w:color w:val="000000"/>
                <w:kern w:val="0"/>
                <w:sz w:val="20"/>
                <w:szCs w:val="20"/>
                <w:u w:val="none"/>
                <w:lang w:val="en-US" w:eastAsia="zh-CN" w:bidi="ar"/>
              </w:rPr>
              <w:t xml:space="preserve"> - 70℃</w:t>
            </w:r>
            <w:r>
              <w:rPr>
                <w:rFonts w:ascii="方正仿宋_GBK" w:hAnsi="方正仿宋_GBK" w:eastAsia="方正仿宋_GBK" w:cs="方正仿宋_GBK"/>
                <w:i w:val="0"/>
                <w:iCs w:val="0"/>
                <w:color w:val="000000"/>
                <w:kern w:val="0"/>
                <w:sz w:val="20"/>
                <w:szCs w:val="20"/>
                <w:u w:val="none"/>
                <w:lang w:val="en-US" w:eastAsia="zh-CN" w:bidi="ar"/>
              </w:rPr>
              <w:t>～</w:t>
            </w:r>
            <w:r>
              <w:rPr>
                <w:rFonts w:hint="default" w:ascii="Times New Roman" w:hAnsi="Times New Roman" w:eastAsia="宋体" w:cs="Times New Roman"/>
                <w:i w:val="0"/>
                <w:iCs w:val="0"/>
                <w:color w:val="000000"/>
                <w:kern w:val="0"/>
                <w:sz w:val="20"/>
                <w:szCs w:val="20"/>
                <w:u w:val="none"/>
                <w:lang w:val="en-US" w:eastAsia="zh-CN" w:bidi="ar"/>
              </w:rPr>
              <w:t>230℃</w:t>
            </w:r>
            <w:r>
              <w:rPr>
                <w:rFonts w:ascii="方正仿宋_GBK" w:hAnsi="方正仿宋_GBK" w:eastAsia="方正仿宋_GBK" w:cs="方正仿宋_GBK"/>
                <w:i w:val="0"/>
                <w:iCs w:val="0"/>
                <w:color w:val="000000"/>
                <w:kern w:val="0"/>
                <w:sz w:val="20"/>
                <w:szCs w:val="20"/>
                <w:u w:val="none"/>
                <w:lang w:val="en-US" w:eastAsia="zh-CN" w:bidi="ar"/>
              </w:rPr>
              <w:t>、</w:t>
            </w:r>
            <w:r>
              <w:rPr>
                <w:rFonts w:hint="default" w:ascii="Times New Roman" w:hAnsi="Times New Roman" w:eastAsia="宋体" w:cs="Times New Roman"/>
                <w:i w:val="0"/>
                <w:iCs w:val="0"/>
                <w:color w:val="000000"/>
                <w:kern w:val="0"/>
                <w:sz w:val="20"/>
                <w:szCs w:val="20"/>
                <w:u w:val="none"/>
                <w:lang w:val="en-US" w:eastAsia="zh-CN" w:bidi="ar"/>
              </w:rPr>
              <w:t>0.5MPa</w:t>
            </w:r>
            <w:r>
              <w:rPr>
                <w:rFonts w:ascii="方正仿宋_GBK" w:hAnsi="方正仿宋_GBK" w:eastAsia="方正仿宋_GBK" w:cs="方正仿宋_GBK"/>
                <w:i w:val="0"/>
                <w:iCs w:val="0"/>
                <w:color w:val="000000"/>
                <w:kern w:val="0"/>
                <w:sz w:val="20"/>
                <w:szCs w:val="20"/>
                <w:u w:val="none"/>
                <w:lang w:val="en-US" w:eastAsia="zh-CN" w:bidi="ar"/>
              </w:rPr>
              <w:t>～</w:t>
            </w:r>
            <w:r>
              <w:rPr>
                <w:rFonts w:hint="default" w:ascii="Times New Roman" w:hAnsi="Times New Roman" w:eastAsia="宋体" w:cs="Times New Roman"/>
                <w:i w:val="0"/>
                <w:iCs w:val="0"/>
                <w:color w:val="000000"/>
                <w:kern w:val="0"/>
                <w:sz w:val="20"/>
                <w:szCs w:val="20"/>
                <w:u w:val="none"/>
                <w:lang w:val="en-US" w:eastAsia="zh-CN" w:bidi="ar"/>
              </w:rPr>
              <w:t xml:space="preserve">7.0MPa </w:t>
            </w:r>
            <w:r>
              <w:rPr>
                <w:rFonts w:ascii="方正仿宋_GBK" w:hAnsi="方正仿宋_GBK" w:eastAsia="方正仿宋_GBK" w:cs="方正仿宋_GBK"/>
                <w:i w:val="0"/>
                <w:iCs w:val="0"/>
                <w:color w:val="000000"/>
                <w:kern w:val="0"/>
                <w:sz w:val="20"/>
                <w:szCs w:val="20"/>
                <w:u w:val="none"/>
                <w:lang w:val="en-US" w:eastAsia="zh-CN" w:bidi="ar"/>
              </w:rPr>
              <w:t>下交变运行。当前市场被美国</w:t>
            </w:r>
            <w:r>
              <w:rPr>
                <w:rFonts w:hint="default" w:ascii="Times New Roman" w:hAnsi="Times New Roman" w:eastAsia="宋体" w:cs="Times New Roman"/>
                <w:i w:val="0"/>
                <w:iCs w:val="0"/>
                <w:color w:val="000000"/>
                <w:kern w:val="0"/>
                <w:sz w:val="20"/>
                <w:szCs w:val="20"/>
                <w:u w:val="none"/>
                <w:lang w:val="en-US" w:eastAsia="zh-CN" w:bidi="ar"/>
              </w:rPr>
              <w:t xml:space="preserve"> ORBIT </w:t>
            </w:r>
            <w:r>
              <w:rPr>
                <w:rFonts w:ascii="方正仿宋_GBK" w:hAnsi="方正仿宋_GBK" w:eastAsia="方正仿宋_GBK" w:cs="方正仿宋_GBK"/>
                <w:i w:val="0"/>
                <w:iCs w:val="0"/>
                <w:color w:val="000000"/>
                <w:kern w:val="0"/>
                <w:sz w:val="20"/>
                <w:szCs w:val="20"/>
                <w:u w:val="none"/>
                <w:lang w:val="en-US" w:eastAsia="zh-CN" w:bidi="ar"/>
              </w:rPr>
              <w:t>进口轨道阀垄断</w:t>
            </w:r>
            <w:r>
              <w:rPr>
                <w:rFonts w:hint="eastAsia" w:ascii="方正仿宋_GBK" w:hAnsi="方正仿宋_GBK" w:eastAsia="方正仿宋_GBK" w:cs="方正仿宋_GBK"/>
                <w:i w:val="0"/>
                <w:iCs w:val="0"/>
                <w:color w:val="000000"/>
                <w:kern w:val="0"/>
                <w:sz w:val="20"/>
                <w:szCs w:val="20"/>
                <w:u w:val="none"/>
                <w:lang w:val="en-US" w:eastAsia="zh-CN" w:bidi="ar"/>
              </w:rPr>
              <w:t>。</w:t>
            </w:r>
            <w:r>
              <w:rPr>
                <w:rFonts w:ascii="方正仿宋_GBK" w:hAnsi="方正仿宋_GBK" w:eastAsia="方正仿宋_GBK" w:cs="方正仿宋_GBK"/>
                <w:i w:val="0"/>
                <w:iCs w:val="0"/>
                <w:color w:val="000000"/>
                <w:kern w:val="0"/>
                <w:sz w:val="20"/>
                <w:szCs w:val="20"/>
                <w:u w:val="none"/>
                <w:lang w:val="en-US" w:eastAsia="zh-CN" w:bidi="ar"/>
              </w:rPr>
              <w:t>虽能双向严密密封，但长周期运行易出现动作卡顿，阀轴、导槽等部件磨损拉伤，且存在价高、货期长、维修成本高及贸易战隐患。核心目标为：以滑板阀替代进口轨道阀结构，实现同等甚至更优性能，突破进口依赖，保障生产稳定并降本。</w:t>
            </w:r>
          </w:p>
        </w:tc>
        <w:tc>
          <w:tcPr>
            <w:tcW w:w="1167" w:type="dxa"/>
            <w:tcBorders>
              <w:top w:val="single" w:color="000000" w:sz="4" w:space="0"/>
              <w:left w:val="single" w:color="000000" w:sz="4" w:space="0"/>
              <w:bottom w:val="single" w:color="000000" w:sz="4" w:space="0"/>
            </w:tcBorders>
            <w:shd w:val="clear" w:color="auto" w:fill="auto"/>
            <w:noWrap/>
            <w:vAlign w:val="center"/>
          </w:tcPr>
          <w:p w14:paraId="6FFEB290">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eastAsia" w:ascii="方正仿宋_GBK" w:hAnsi="方正仿宋_GBK" w:eastAsia="方正仿宋_GBK" w:cs="方正仿宋_GBK"/>
                <w:i w:val="0"/>
                <w:iCs w:val="0"/>
                <w:color w:val="000000"/>
                <w:kern w:val="0"/>
                <w:sz w:val="20"/>
                <w:szCs w:val="20"/>
                <w:u w:val="none"/>
                <w:lang w:val="en-US" w:eastAsia="zh-CN" w:bidi="ar"/>
              </w:rPr>
              <w:t>璧山区</w:t>
            </w:r>
          </w:p>
        </w:tc>
      </w:tr>
      <w:tr w14:paraId="1F50F532">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shd w:val="clear" w:color="auto" w:fill="auto"/>
          <w:tblCellMar>
            <w:top w:w="0" w:type="dxa"/>
            <w:left w:w="17" w:type="dxa"/>
            <w:bottom w:w="0" w:type="dxa"/>
            <w:right w:w="17" w:type="dxa"/>
          </w:tblCellMar>
        </w:tblPrEx>
        <w:trPr>
          <w:cantSplit/>
          <w:trHeight w:val="454" w:hRule="atLeast"/>
          <w:jc w:val="center"/>
        </w:trPr>
        <w:tc>
          <w:tcPr>
            <w:tcW w:w="675" w:type="dxa"/>
            <w:tcBorders>
              <w:top w:val="single" w:color="000000" w:sz="4" w:space="0"/>
              <w:bottom w:val="single" w:color="000000" w:sz="4" w:space="0"/>
              <w:right w:val="single" w:color="000000" w:sz="4" w:space="0"/>
            </w:tcBorders>
            <w:shd w:val="clear" w:color="auto" w:fill="auto"/>
            <w:noWrap/>
            <w:vAlign w:val="center"/>
          </w:tcPr>
          <w:p w14:paraId="62BDAB9F">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62</w:t>
            </w:r>
          </w:p>
        </w:tc>
        <w:tc>
          <w:tcPr>
            <w:tcW w:w="10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971CC1">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2026062</w:t>
            </w:r>
          </w:p>
        </w:tc>
        <w:tc>
          <w:tcPr>
            <w:tcW w:w="2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0E2681">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ascii="方正仿宋_GBK" w:hAnsi="方正仿宋_GBK" w:eastAsia="方正仿宋_GBK" w:cs="方正仿宋_GBK"/>
                <w:i w:val="0"/>
                <w:iCs w:val="0"/>
                <w:color w:val="000000"/>
                <w:kern w:val="0"/>
                <w:sz w:val="20"/>
                <w:szCs w:val="20"/>
                <w:u w:val="none"/>
                <w:lang w:val="en-US" w:eastAsia="zh-CN" w:bidi="ar"/>
              </w:rPr>
              <w:t>面向笔记本电池安全与资源再生的阻燃可回收保护膜材料关键技术研发</w:t>
            </w:r>
          </w:p>
        </w:tc>
        <w:tc>
          <w:tcPr>
            <w:tcW w:w="1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D6A611">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ascii="方正仿宋_GBK" w:hAnsi="方正仿宋_GBK" w:eastAsia="方正仿宋_GBK" w:cs="方正仿宋_GBK"/>
                <w:i w:val="0"/>
                <w:iCs w:val="0"/>
                <w:color w:val="000000"/>
                <w:kern w:val="0"/>
                <w:sz w:val="20"/>
                <w:szCs w:val="20"/>
                <w:u w:val="none"/>
                <w:lang w:val="en-US" w:eastAsia="zh-CN" w:bidi="ar"/>
              </w:rPr>
              <w:t>重庆重科加速创业孵化器有限公司（重庆市生物基新材料概念验证</w:t>
            </w:r>
            <w:r>
              <w:rPr>
                <w:rFonts w:hint="eastAsia" w:ascii="方正仿宋_GBK" w:hAnsi="方正仿宋_GBK" w:eastAsia="方正仿宋_GBK" w:cs="方正仿宋_GBK"/>
                <w:i w:val="0"/>
                <w:iCs w:val="0"/>
                <w:color w:val="000000"/>
                <w:kern w:val="0"/>
                <w:sz w:val="20"/>
                <w:szCs w:val="20"/>
                <w:u w:val="none"/>
                <w:lang w:val="en-US" w:eastAsia="zh-CN" w:bidi="ar"/>
              </w:rPr>
              <w:t>中心）</w:t>
            </w:r>
          </w:p>
        </w:tc>
        <w:tc>
          <w:tcPr>
            <w:tcW w:w="7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74A9ED">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ascii="方正仿宋_GBK" w:hAnsi="方正仿宋_GBK" w:eastAsia="方正仿宋_GBK" w:cs="方正仿宋_GBK"/>
                <w:i w:val="0"/>
                <w:iCs w:val="0"/>
                <w:color w:val="000000"/>
                <w:kern w:val="0"/>
                <w:sz w:val="20"/>
                <w:szCs w:val="20"/>
                <w:u w:val="none"/>
                <w:lang w:val="en-US" w:eastAsia="zh-CN" w:bidi="ar"/>
              </w:rPr>
              <w:t>本项目研发兼具优异阻燃性（</w:t>
            </w:r>
            <w:r>
              <w:rPr>
                <w:rFonts w:hint="default" w:ascii="Times New Roman" w:hAnsi="Times New Roman" w:eastAsia="宋体" w:cs="Times New Roman"/>
                <w:i w:val="0"/>
                <w:iCs w:val="0"/>
                <w:color w:val="000000"/>
                <w:kern w:val="0"/>
                <w:sz w:val="20"/>
                <w:szCs w:val="20"/>
                <w:u w:val="none"/>
                <w:lang w:val="en-US" w:eastAsia="zh-CN" w:bidi="ar"/>
              </w:rPr>
              <w:t>UL94 V-2</w:t>
            </w:r>
            <w:r>
              <w:rPr>
                <w:rFonts w:ascii="方正仿宋_GBK" w:hAnsi="方正仿宋_GBK" w:eastAsia="方正仿宋_GBK" w:cs="方正仿宋_GBK"/>
                <w:i w:val="0"/>
                <w:iCs w:val="0"/>
                <w:color w:val="000000"/>
                <w:kern w:val="0"/>
                <w:sz w:val="20"/>
                <w:szCs w:val="20"/>
                <w:u w:val="none"/>
                <w:lang w:val="en-US" w:eastAsia="zh-CN" w:bidi="ar"/>
              </w:rPr>
              <w:t>等级）、高力学性能（纵横向拉伸强度</w:t>
            </w:r>
            <w:r>
              <w:rPr>
                <w:rFonts w:hint="default" w:ascii="Times New Roman" w:hAnsi="Times New Roman" w:eastAsia="宋体" w:cs="Times New Roman"/>
                <w:i w:val="0"/>
                <w:iCs w:val="0"/>
                <w:color w:val="000000"/>
                <w:kern w:val="0"/>
                <w:sz w:val="20"/>
                <w:szCs w:val="20"/>
                <w:u w:val="none"/>
                <w:lang w:val="en-US" w:eastAsia="zh-CN" w:bidi="ar"/>
              </w:rPr>
              <w:t>≥10kgf/mm²</w:t>
            </w:r>
            <w:r>
              <w:rPr>
                <w:rFonts w:ascii="方正仿宋_GBK" w:hAnsi="方正仿宋_GBK" w:eastAsia="方正仿宋_GBK" w:cs="方正仿宋_GBK"/>
                <w:i w:val="0"/>
                <w:iCs w:val="0"/>
                <w:color w:val="000000"/>
                <w:kern w:val="0"/>
                <w:sz w:val="20"/>
                <w:szCs w:val="20"/>
                <w:u w:val="none"/>
                <w:lang w:val="en-US" w:eastAsia="zh-CN" w:bidi="ar"/>
              </w:rPr>
              <w:t>、纵向伸长率</w:t>
            </w:r>
            <w:r>
              <w:rPr>
                <w:rFonts w:hint="default" w:ascii="Times New Roman" w:hAnsi="Times New Roman" w:eastAsia="宋体" w:cs="Times New Roman"/>
                <w:i w:val="0"/>
                <w:iCs w:val="0"/>
                <w:color w:val="000000"/>
                <w:kern w:val="0"/>
                <w:sz w:val="20"/>
                <w:szCs w:val="20"/>
                <w:u w:val="none"/>
                <w:lang w:val="en-US" w:eastAsia="zh-CN" w:bidi="ar"/>
              </w:rPr>
              <w:t>≥100%</w:t>
            </w:r>
            <w:r>
              <w:rPr>
                <w:rFonts w:ascii="方正仿宋_GBK" w:hAnsi="方正仿宋_GBK" w:eastAsia="方正仿宋_GBK" w:cs="方正仿宋_GBK"/>
                <w:i w:val="0"/>
                <w:iCs w:val="0"/>
                <w:color w:val="000000"/>
                <w:kern w:val="0"/>
                <w:sz w:val="20"/>
                <w:szCs w:val="20"/>
                <w:u w:val="none"/>
                <w:lang w:val="en-US" w:eastAsia="zh-CN" w:bidi="ar"/>
              </w:rPr>
              <w:t>、横向伸长率</w:t>
            </w:r>
            <w:r>
              <w:rPr>
                <w:rFonts w:hint="default" w:ascii="Times New Roman" w:hAnsi="Times New Roman" w:eastAsia="宋体" w:cs="Times New Roman"/>
                <w:i w:val="0"/>
                <w:iCs w:val="0"/>
                <w:color w:val="000000"/>
                <w:kern w:val="0"/>
                <w:sz w:val="20"/>
                <w:szCs w:val="20"/>
                <w:u w:val="none"/>
                <w:lang w:val="en-US" w:eastAsia="zh-CN" w:bidi="ar"/>
              </w:rPr>
              <w:t>≥80%</w:t>
            </w:r>
            <w:r>
              <w:rPr>
                <w:rFonts w:ascii="方正仿宋_GBK" w:hAnsi="方正仿宋_GBK" w:eastAsia="方正仿宋_GBK" w:cs="方正仿宋_GBK"/>
                <w:i w:val="0"/>
                <w:iCs w:val="0"/>
                <w:color w:val="000000"/>
                <w:kern w:val="0"/>
                <w:sz w:val="20"/>
                <w:szCs w:val="20"/>
                <w:u w:val="none"/>
                <w:lang w:val="en-US" w:eastAsia="zh-CN" w:bidi="ar"/>
              </w:rPr>
              <w:t>）、低热收缩率（</w:t>
            </w:r>
            <w:r>
              <w:rPr>
                <w:rFonts w:hint="default" w:ascii="Times New Roman" w:hAnsi="Times New Roman" w:eastAsia="宋体" w:cs="Times New Roman"/>
                <w:i w:val="0"/>
                <w:iCs w:val="0"/>
                <w:color w:val="000000"/>
                <w:kern w:val="0"/>
                <w:sz w:val="20"/>
                <w:szCs w:val="20"/>
                <w:u w:val="none"/>
                <w:lang w:val="en-US" w:eastAsia="zh-CN" w:bidi="ar"/>
              </w:rPr>
              <w:t>≤2%</w:t>
            </w:r>
            <w:r>
              <w:rPr>
                <w:rFonts w:ascii="方正仿宋_GBK" w:hAnsi="方正仿宋_GBK" w:eastAsia="方正仿宋_GBK" w:cs="方正仿宋_GBK"/>
                <w:i w:val="0"/>
                <w:iCs w:val="0"/>
                <w:color w:val="000000"/>
                <w:kern w:val="0"/>
                <w:sz w:val="20"/>
                <w:szCs w:val="20"/>
                <w:u w:val="none"/>
                <w:lang w:val="en-US" w:eastAsia="zh-CN" w:bidi="ar"/>
              </w:rPr>
              <w:t>）、良好绝缘性与化学稳定性的新型可回收保护膜材料，材料体系需设计为可通过催化解聚等方式高效回收单体或原料，实现闭环循环。</w:t>
            </w:r>
          </w:p>
        </w:tc>
        <w:tc>
          <w:tcPr>
            <w:tcW w:w="1167" w:type="dxa"/>
            <w:tcBorders>
              <w:top w:val="single" w:color="000000" w:sz="4" w:space="0"/>
              <w:left w:val="single" w:color="000000" w:sz="4" w:space="0"/>
              <w:bottom w:val="single" w:color="000000" w:sz="4" w:space="0"/>
            </w:tcBorders>
            <w:shd w:val="clear" w:color="auto" w:fill="auto"/>
            <w:noWrap/>
            <w:vAlign w:val="center"/>
          </w:tcPr>
          <w:p w14:paraId="6743A56D">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eastAsia" w:ascii="方正仿宋_GBK" w:hAnsi="方正仿宋_GBK" w:eastAsia="方正仿宋_GBK" w:cs="方正仿宋_GBK"/>
                <w:i w:val="0"/>
                <w:iCs w:val="0"/>
                <w:color w:val="000000"/>
                <w:kern w:val="0"/>
                <w:sz w:val="20"/>
                <w:szCs w:val="20"/>
                <w:u w:val="none"/>
                <w:lang w:val="en-US" w:eastAsia="zh-CN" w:bidi="ar"/>
              </w:rPr>
              <w:t>璧山区</w:t>
            </w:r>
          </w:p>
        </w:tc>
      </w:tr>
      <w:tr w14:paraId="7DA16FAF">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7" w:type="dxa"/>
            <w:bottom w:w="0" w:type="dxa"/>
            <w:right w:w="17" w:type="dxa"/>
          </w:tblCellMar>
        </w:tblPrEx>
        <w:trPr>
          <w:cantSplit/>
          <w:trHeight w:val="454" w:hRule="atLeast"/>
          <w:jc w:val="center"/>
        </w:trPr>
        <w:tc>
          <w:tcPr>
            <w:tcW w:w="675" w:type="dxa"/>
            <w:tcBorders>
              <w:top w:val="single" w:color="000000" w:sz="4" w:space="0"/>
              <w:bottom w:val="single" w:color="000000" w:sz="4" w:space="0"/>
              <w:right w:val="single" w:color="000000" w:sz="4" w:space="0"/>
            </w:tcBorders>
            <w:shd w:val="clear" w:color="auto" w:fill="auto"/>
            <w:noWrap/>
            <w:vAlign w:val="center"/>
          </w:tcPr>
          <w:p w14:paraId="3187CA3E">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63</w:t>
            </w:r>
          </w:p>
        </w:tc>
        <w:tc>
          <w:tcPr>
            <w:tcW w:w="10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97239D">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2026063</w:t>
            </w:r>
          </w:p>
        </w:tc>
        <w:tc>
          <w:tcPr>
            <w:tcW w:w="2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617A41">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ascii="方正仿宋_GBK" w:hAnsi="方正仿宋_GBK" w:eastAsia="方正仿宋_GBK" w:cs="方正仿宋_GBK"/>
                <w:i w:val="0"/>
                <w:iCs w:val="0"/>
                <w:color w:val="000000"/>
                <w:kern w:val="0"/>
                <w:sz w:val="20"/>
                <w:szCs w:val="20"/>
                <w:u w:val="none"/>
                <w:lang w:val="en-US" w:eastAsia="zh-CN" w:bidi="ar"/>
              </w:rPr>
              <w:t>轻质高强纳米纤维素</w:t>
            </w:r>
            <w:r>
              <w:rPr>
                <w:rFonts w:hint="default" w:ascii="Times New Roman" w:hAnsi="Times New Roman" w:eastAsia="宋体" w:cs="Times New Roman"/>
                <w:i w:val="0"/>
                <w:iCs w:val="0"/>
                <w:color w:val="000000"/>
                <w:kern w:val="0"/>
                <w:sz w:val="20"/>
                <w:szCs w:val="20"/>
                <w:u w:val="none"/>
                <w:lang w:val="en-US" w:eastAsia="zh-CN" w:bidi="ar"/>
              </w:rPr>
              <w:t>/</w:t>
            </w:r>
            <w:r>
              <w:rPr>
                <w:rFonts w:ascii="方正仿宋_GBK" w:hAnsi="方正仿宋_GBK" w:eastAsia="方正仿宋_GBK" w:cs="方正仿宋_GBK"/>
                <w:i w:val="0"/>
                <w:iCs w:val="0"/>
                <w:color w:val="000000"/>
                <w:kern w:val="0"/>
                <w:sz w:val="20"/>
                <w:szCs w:val="20"/>
                <w:u w:val="none"/>
                <w:lang w:val="en-US" w:eastAsia="zh-CN" w:bidi="ar"/>
              </w:rPr>
              <w:t>生物塑料复合材料多尺度界面设计及强化机理研究</w:t>
            </w:r>
          </w:p>
        </w:tc>
        <w:tc>
          <w:tcPr>
            <w:tcW w:w="1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6E80F">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ascii="方正仿宋_GBK" w:hAnsi="方正仿宋_GBK" w:eastAsia="方正仿宋_GBK" w:cs="方正仿宋_GBK"/>
                <w:i w:val="0"/>
                <w:iCs w:val="0"/>
                <w:color w:val="000000"/>
                <w:kern w:val="0"/>
                <w:sz w:val="20"/>
                <w:szCs w:val="20"/>
                <w:u w:val="none"/>
                <w:lang w:val="en-US" w:eastAsia="zh-CN" w:bidi="ar"/>
              </w:rPr>
              <w:t>重庆重科加速创业孵化器有限公司（重庆市生物基新材料概念验证中心）</w:t>
            </w:r>
          </w:p>
        </w:tc>
        <w:tc>
          <w:tcPr>
            <w:tcW w:w="7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D50CB2">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ascii="方正仿宋_GBK" w:hAnsi="方正仿宋_GBK" w:eastAsia="方正仿宋_GBK" w:cs="方正仿宋_GBK"/>
                <w:i w:val="0"/>
                <w:iCs w:val="0"/>
                <w:color w:val="000000"/>
                <w:kern w:val="0"/>
                <w:sz w:val="20"/>
                <w:szCs w:val="20"/>
                <w:u w:val="none"/>
                <w:lang w:val="en-US" w:eastAsia="zh-CN" w:bidi="ar"/>
              </w:rPr>
              <w:t>本项目旨在通过多尺度界面设计，开发轻质高强纳米纤维素</w:t>
            </w:r>
            <w:r>
              <w:rPr>
                <w:rFonts w:hint="default" w:ascii="Times New Roman" w:hAnsi="Times New Roman" w:eastAsia="宋体" w:cs="Times New Roman"/>
                <w:i w:val="0"/>
                <w:iCs w:val="0"/>
                <w:color w:val="000000"/>
                <w:kern w:val="0"/>
                <w:sz w:val="20"/>
                <w:szCs w:val="20"/>
                <w:u w:val="none"/>
                <w:lang w:val="en-US" w:eastAsia="zh-CN" w:bidi="ar"/>
              </w:rPr>
              <w:t>/</w:t>
            </w:r>
            <w:r>
              <w:rPr>
                <w:rFonts w:ascii="方正仿宋_GBK" w:hAnsi="方正仿宋_GBK" w:eastAsia="方正仿宋_GBK" w:cs="方正仿宋_GBK"/>
                <w:i w:val="0"/>
                <w:iCs w:val="0"/>
                <w:color w:val="000000"/>
                <w:kern w:val="0"/>
                <w:sz w:val="20"/>
                <w:szCs w:val="20"/>
                <w:u w:val="none"/>
                <w:lang w:val="en-US" w:eastAsia="zh-CN" w:bidi="ar"/>
              </w:rPr>
              <w:t>生物塑料复合材料。目标密度</w:t>
            </w:r>
            <w:r>
              <w:rPr>
                <w:rFonts w:hint="default" w:ascii="Times New Roman" w:hAnsi="Times New Roman" w:eastAsia="宋体" w:cs="Times New Roman"/>
                <w:i w:val="0"/>
                <w:iCs w:val="0"/>
                <w:color w:val="000000"/>
                <w:kern w:val="0"/>
                <w:sz w:val="20"/>
                <w:szCs w:val="20"/>
                <w:u w:val="none"/>
                <w:lang w:val="en-US" w:eastAsia="zh-CN" w:bidi="ar"/>
              </w:rPr>
              <w:t>≤1.25 g/cm³</w:t>
            </w:r>
            <w:r>
              <w:rPr>
                <w:rFonts w:ascii="方正仿宋_GBK" w:hAnsi="方正仿宋_GBK" w:eastAsia="方正仿宋_GBK" w:cs="方正仿宋_GBK"/>
                <w:i w:val="0"/>
                <w:iCs w:val="0"/>
                <w:color w:val="000000"/>
                <w:kern w:val="0"/>
                <w:sz w:val="20"/>
                <w:szCs w:val="20"/>
                <w:u w:val="none"/>
                <w:lang w:val="en-US" w:eastAsia="zh-CN" w:bidi="ar"/>
              </w:rPr>
              <w:t>，拉伸强度</w:t>
            </w:r>
            <w:r>
              <w:rPr>
                <w:rFonts w:hint="default" w:ascii="Times New Roman" w:hAnsi="Times New Roman" w:eastAsia="宋体" w:cs="Times New Roman"/>
                <w:i w:val="0"/>
                <w:iCs w:val="0"/>
                <w:color w:val="000000"/>
                <w:kern w:val="0"/>
                <w:sz w:val="20"/>
                <w:szCs w:val="20"/>
                <w:u w:val="none"/>
                <w:lang w:val="en-US" w:eastAsia="zh-CN" w:bidi="ar"/>
              </w:rPr>
              <w:t>≥80 MPa</w:t>
            </w:r>
            <w:r>
              <w:rPr>
                <w:rFonts w:ascii="方正仿宋_GBK" w:hAnsi="方正仿宋_GBK" w:eastAsia="方正仿宋_GBK" w:cs="方正仿宋_GBK"/>
                <w:i w:val="0"/>
                <w:iCs w:val="0"/>
                <w:color w:val="000000"/>
                <w:kern w:val="0"/>
                <w:sz w:val="20"/>
                <w:szCs w:val="20"/>
                <w:u w:val="none"/>
                <w:lang w:val="en-US" w:eastAsia="zh-CN" w:bidi="ar"/>
              </w:rPr>
              <w:t>，熔融指数</w:t>
            </w:r>
            <w:r>
              <w:rPr>
                <w:rFonts w:hint="default" w:ascii="Times New Roman" w:hAnsi="Times New Roman" w:eastAsia="宋体" w:cs="Times New Roman"/>
                <w:i w:val="0"/>
                <w:iCs w:val="0"/>
                <w:color w:val="000000"/>
                <w:kern w:val="0"/>
                <w:sz w:val="20"/>
                <w:szCs w:val="20"/>
                <w:u w:val="none"/>
                <w:lang w:val="en-US" w:eastAsia="zh-CN" w:bidi="ar"/>
              </w:rPr>
              <w:t>≥5g/10min</w:t>
            </w:r>
            <w:r>
              <w:rPr>
                <w:rFonts w:ascii="方正仿宋_GBK" w:hAnsi="方正仿宋_GBK" w:eastAsia="方正仿宋_GBK" w:cs="方正仿宋_GBK"/>
                <w:i w:val="0"/>
                <w:iCs w:val="0"/>
                <w:color w:val="000000"/>
                <w:kern w:val="0"/>
                <w:sz w:val="20"/>
                <w:szCs w:val="20"/>
                <w:u w:val="none"/>
                <w:lang w:val="en-US" w:eastAsia="zh-CN" w:bidi="ar"/>
              </w:rPr>
              <w:t>以适应热压成型，并建立稳定工艺窗口。量产要求幅宽</w:t>
            </w:r>
            <w:r>
              <w:rPr>
                <w:rFonts w:hint="default" w:ascii="Times New Roman" w:hAnsi="Times New Roman" w:eastAsia="宋体" w:cs="Times New Roman"/>
                <w:i w:val="0"/>
                <w:iCs w:val="0"/>
                <w:color w:val="000000"/>
                <w:kern w:val="0"/>
                <w:sz w:val="20"/>
                <w:szCs w:val="20"/>
                <w:u w:val="none"/>
                <w:lang w:val="en-US" w:eastAsia="zh-CN" w:bidi="ar"/>
              </w:rPr>
              <w:t>≥300mm</w:t>
            </w:r>
            <w:r>
              <w:rPr>
                <w:rFonts w:ascii="方正仿宋_GBK" w:hAnsi="方正仿宋_GBK" w:eastAsia="方正仿宋_GBK" w:cs="方正仿宋_GBK"/>
                <w:i w:val="0"/>
                <w:iCs w:val="0"/>
                <w:color w:val="000000"/>
                <w:kern w:val="0"/>
                <w:sz w:val="20"/>
                <w:szCs w:val="20"/>
                <w:u w:val="none"/>
                <w:lang w:val="en-US" w:eastAsia="zh-CN" w:bidi="ar"/>
              </w:rPr>
              <w:t>，性能变异</w:t>
            </w:r>
            <w:r>
              <w:rPr>
                <w:rFonts w:hint="default" w:ascii="Times New Roman" w:hAnsi="Times New Roman" w:eastAsia="宋体" w:cs="Times New Roman"/>
                <w:i w:val="0"/>
                <w:iCs w:val="0"/>
                <w:color w:val="000000"/>
                <w:kern w:val="0"/>
                <w:sz w:val="20"/>
                <w:szCs w:val="20"/>
                <w:u w:val="none"/>
                <w:lang w:val="en-US" w:eastAsia="zh-CN" w:bidi="ar"/>
              </w:rPr>
              <w:t>≤8%</w:t>
            </w:r>
            <w:r>
              <w:rPr>
                <w:rFonts w:ascii="方正仿宋_GBK" w:hAnsi="方正仿宋_GBK" w:eastAsia="方正仿宋_GBK" w:cs="方正仿宋_GBK"/>
                <w:i w:val="0"/>
                <w:iCs w:val="0"/>
                <w:color w:val="000000"/>
                <w:kern w:val="0"/>
                <w:sz w:val="20"/>
                <w:szCs w:val="20"/>
                <w:u w:val="none"/>
                <w:lang w:val="en-US" w:eastAsia="zh-CN" w:bidi="ar"/>
              </w:rPr>
              <w:t>。材料需满足</w:t>
            </w:r>
            <w:r>
              <w:rPr>
                <w:rFonts w:hint="default" w:ascii="Times New Roman" w:hAnsi="Times New Roman" w:eastAsia="宋体" w:cs="Times New Roman"/>
                <w:i w:val="0"/>
                <w:iCs w:val="0"/>
                <w:color w:val="000000"/>
                <w:kern w:val="0"/>
                <w:sz w:val="20"/>
                <w:szCs w:val="20"/>
                <w:u w:val="none"/>
                <w:lang w:val="en-US" w:eastAsia="zh-CN" w:bidi="ar"/>
              </w:rPr>
              <w:t>180</w:t>
            </w:r>
            <w:r>
              <w:rPr>
                <w:rFonts w:ascii="方正仿宋_GBK" w:hAnsi="方正仿宋_GBK" w:eastAsia="方正仿宋_GBK" w:cs="方正仿宋_GBK"/>
                <w:i w:val="0"/>
                <w:iCs w:val="0"/>
                <w:color w:val="000000"/>
                <w:kern w:val="0"/>
                <w:sz w:val="20"/>
                <w:szCs w:val="20"/>
                <w:u w:val="none"/>
                <w:lang w:val="en-US" w:eastAsia="zh-CN" w:bidi="ar"/>
              </w:rPr>
              <w:t>天土壤降解失重</w:t>
            </w:r>
            <w:r>
              <w:rPr>
                <w:rFonts w:hint="default" w:ascii="Times New Roman" w:hAnsi="Times New Roman" w:eastAsia="宋体" w:cs="Times New Roman"/>
                <w:i w:val="0"/>
                <w:iCs w:val="0"/>
                <w:color w:val="000000"/>
                <w:kern w:val="0"/>
                <w:sz w:val="20"/>
                <w:szCs w:val="20"/>
                <w:u w:val="none"/>
                <w:lang w:val="en-US" w:eastAsia="zh-CN" w:bidi="ar"/>
              </w:rPr>
              <w:t>≥50%</w:t>
            </w:r>
            <w:r>
              <w:rPr>
                <w:rFonts w:ascii="方正仿宋_GBK" w:hAnsi="方正仿宋_GBK" w:eastAsia="方正仿宋_GBK" w:cs="方正仿宋_GBK"/>
                <w:i w:val="0"/>
                <w:iCs w:val="0"/>
                <w:color w:val="000000"/>
                <w:kern w:val="0"/>
                <w:sz w:val="20"/>
                <w:szCs w:val="20"/>
                <w:u w:val="none"/>
                <w:lang w:val="en-US" w:eastAsia="zh-CN" w:bidi="ar"/>
              </w:rPr>
              <w:t>，生物基含量</w:t>
            </w:r>
            <w:r>
              <w:rPr>
                <w:rFonts w:hint="default" w:ascii="Times New Roman" w:hAnsi="Times New Roman" w:eastAsia="宋体" w:cs="Times New Roman"/>
                <w:i w:val="0"/>
                <w:iCs w:val="0"/>
                <w:color w:val="000000"/>
                <w:kern w:val="0"/>
                <w:sz w:val="20"/>
                <w:szCs w:val="20"/>
                <w:u w:val="none"/>
                <w:lang w:val="en-US" w:eastAsia="zh-CN" w:bidi="ar"/>
              </w:rPr>
              <w:t>≥20%</w:t>
            </w:r>
            <w:r>
              <w:rPr>
                <w:rFonts w:ascii="方正仿宋_GBK" w:hAnsi="方正仿宋_GBK" w:eastAsia="方正仿宋_GBK" w:cs="方正仿宋_GBK"/>
                <w:i w:val="0"/>
                <w:iCs w:val="0"/>
                <w:color w:val="000000"/>
                <w:kern w:val="0"/>
                <w:sz w:val="20"/>
                <w:szCs w:val="20"/>
                <w:u w:val="none"/>
                <w:lang w:val="en-US" w:eastAsia="zh-CN" w:bidi="ar"/>
              </w:rPr>
              <w:t>，碳排放降低</w:t>
            </w:r>
            <w:r>
              <w:rPr>
                <w:rFonts w:hint="default" w:ascii="Times New Roman" w:hAnsi="Times New Roman" w:eastAsia="宋体" w:cs="Times New Roman"/>
                <w:i w:val="0"/>
                <w:iCs w:val="0"/>
                <w:color w:val="000000"/>
                <w:kern w:val="0"/>
                <w:sz w:val="20"/>
                <w:szCs w:val="20"/>
                <w:u w:val="none"/>
                <w:lang w:val="en-US" w:eastAsia="zh-CN" w:bidi="ar"/>
              </w:rPr>
              <w:t>≥30%</w:t>
            </w:r>
            <w:r>
              <w:rPr>
                <w:rFonts w:ascii="方正仿宋_GBK" w:hAnsi="方正仿宋_GBK" w:eastAsia="方正仿宋_GBK" w:cs="方正仿宋_GBK"/>
                <w:i w:val="0"/>
                <w:iCs w:val="0"/>
                <w:color w:val="000000"/>
                <w:kern w:val="0"/>
                <w:sz w:val="20"/>
                <w:szCs w:val="20"/>
                <w:u w:val="none"/>
                <w:lang w:val="en-US" w:eastAsia="zh-CN" w:bidi="ar"/>
              </w:rPr>
              <w:t>，以验证其环保性与规模化潜力。</w:t>
            </w:r>
          </w:p>
        </w:tc>
        <w:tc>
          <w:tcPr>
            <w:tcW w:w="1167" w:type="dxa"/>
            <w:tcBorders>
              <w:top w:val="single" w:color="000000" w:sz="4" w:space="0"/>
              <w:left w:val="single" w:color="000000" w:sz="4" w:space="0"/>
              <w:bottom w:val="single" w:color="000000" w:sz="4" w:space="0"/>
            </w:tcBorders>
            <w:shd w:val="clear" w:color="auto" w:fill="auto"/>
            <w:noWrap/>
            <w:vAlign w:val="center"/>
          </w:tcPr>
          <w:p w14:paraId="195C2E8C">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eastAsia" w:ascii="方正仿宋_GBK" w:hAnsi="方正仿宋_GBK" w:eastAsia="方正仿宋_GBK" w:cs="方正仿宋_GBK"/>
                <w:i w:val="0"/>
                <w:iCs w:val="0"/>
                <w:color w:val="000000"/>
                <w:kern w:val="0"/>
                <w:sz w:val="20"/>
                <w:szCs w:val="20"/>
                <w:u w:val="none"/>
                <w:lang w:val="en-US" w:eastAsia="zh-CN" w:bidi="ar"/>
              </w:rPr>
              <w:t>璧山区</w:t>
            </w:r>
          </w:p>
        </w:tc>
      </w:tr>
      <w:tr w14:paraId="701CBC39">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7" w:type="dxa"/>
            <w:bottom w:w="0" w:type="dxa"/>
            <w:right w:w="17" w:type="dxa"/>
          </w:tblCellMar>
        </w:tblPrEx>
        <w:trPr>
          <w:cantSplit/>
          <w:trHeight w:val="454" w:hRule="atLeast"/>
          <w:jc w:val="center"/>
        </w:trPr>
        <w:tc>
          <w:tcPr>
            <w:tcW w:w="675" w:type="dxa"/>
            <w:tcBorders>
              <w:top w:val="single" w:color="000000" w:sz="4" w:space="0"/>
              <w:bottom w:val="single" w:color="000000" w:sz="4" w:space="0"/>
              <w:right w:val="single" w:color="000000" w:sz="4" w:space="0"/>
            </w:tcBorders>
            <w:shd w:val="clear" w:color="auto" w:fill="auto"/>
            <w:noWrap/>
            <w:vAlign w:val="center"/>
          </w:tcPr>
          <w:p w14:paraId="4F7F0569">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64</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9316B">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2026064</w:t>
            </w:r>
          </w:p>
        </w:tc>
        <w:tc>
          <w:tcPr>
            <w:tcW w:w="2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F8DB5">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ascii="方正仿宋_GBK" w:hAnsi="方正仿宋_GBK" w:eastAsia="方正仿宋_GBK" w:cs="方正仿宋_GBK"/>
                <w:i w:val="0"/>
                <w:iCs w:val="0"/>
                <w:color w:val="000000"/>
                <w:kern w:val="0"/>
                <w:sz w:val="20"/>
                <w:szCs w:val="20"/>
                <w:u w:val="none"/>
                <w:lang w:val="en-US" w:eastAsia="zh-CN" w:bidi="ar"/>
              </w:rPr>
              <w:t>面向</w:t>
            </w:r>
            <w:r>
              <w:rPr>
                <w:rFonts w:hint="default" w:ascii="Times New Roman" w:hAnsi="Times New Roman" w:eastAsia="宋体" w:cs="Times New Roman"/>
                <w:i w:val="0"/>
                <w:iCs w:val="0"/>
                <w:color w:val="000000"/>
                <w:kern w:val="0"/>
                <w:sz w:val="20"/>
                <w:szCs w:val="20"/>
                <w:u w:val="none"/>
                <w:lang w:val="en-US" w:eastAsia="zh-CN" w:bidi="ar"/>
              </w:rPr>
              <w:t>3C</w:t>
            </w:r>
            <w:r>
              <w:rPr>
                <w:rFonts w:ascii="方正仿宋_GBK" w:hAnsi="方正仿宋_GBK" w:eastAsia="方正仿宋_GBK" w:cs="方正仿宋_GBK"/>
                <w:i w:val="0"/>
                <w:iCs w:val="0"/>
                <w:color w:val="000000"/>
                <w:kern w:val="0"/>
                <w:sz w:val="20"/>
                <w:szCs w:val="20"/>
                <w:u w:val="none"/>
                <w:lang w:val="en-US" w:eastAsia="zh-CN" w:bidi="ar"/>
              </w:rPr>
              <w:t>电子产业的生物基复合材料创制与产业化关键技术</w:t>
            </w:r>
          </w:p>
        </w:tc>
        <w:tc>
          <w:tcPr>
            <w:tcW w:w="1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5977FA">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ascii="方正仿宋_GBK" w:hAnsi="方正仿宋_GBK" w:eastAsia="方正仿宋_GBK" w:cs="方正仿宋_GBK"/>
                <w:i w:val="0"/>
                <w:iCs w:val="0"/>
                <w:color w:val="000000"/>
                <w:kern w:val="0"/>
                <w:sz w:val="20"/>
                <w:szCs w:val="20"/>
                <w:u w:val="none"/>
                <w:lang w:val="en-US" w:eastAsia="zh-CN" w:bidi="ar"/>
              </w:rPr>
              <w:t>重庆云炬新材料科技有限公司</w:t>
            </w:r>
          </w:p>
        </w:tc>
        <w:tc>
          <w:tcPr>
            <w:tcW w:w="7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694391">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ascii="方正仿宋_GBK" w:hAnsi="方正仿宋_GBK" w:eastAsia="方正仿宋_GBK" w:cs="方正仿宋_GBK"/>
                <w:i w:val="0"/>
                <w:iCs w:val="0"/>
                <w:color w:val="000000"/>
                <w:kern w:val="0"/>
                <w:sz w:val="20"/>
                <w:szCs w:val="20"/>
                <w:u w:val="none"/>
                <w:lang w:val="en-US" w:eastAsia="zh-CN" w:bidi="ar"/>
              </w:rPr>
              <w:t>本项目旨在推动生物基可降解材料在高端</w:t>
            </w:r>
            <w:r>
              <w:rPr>
                <w:rFonts w:hint="default" w:ascii="Times New Roman" w:hAnsi="Times New Roman" w:eastAsia="宋体" w:cs="Times New Roman"/>
                <w:i w:val="0"/>
                <w:iCs w:val="0"/>
                <w:color w:val="000000"/>
                <w:kern w:val="0"/>
                <w:sz w:val="20"/>
                <w:szCs w:val="20"/>
                <w:u w:val="none"/>
                <w:lang w:val="en-US" w:eastAsia="zh-CN" w:bidi="ar"/>
              </w:rPr>
              <w:t>3C</w:t>
            </w:r>
            <w:r>
              <w:rPr>
                <w:rFonts w:ascii="方正仿宋_GBK" w:hAnsi="方正仿宋_GBK" w:eastAsia="方正仿宋_GBK" w:cs="方正仿宋_GBK"/>
                <w:i w:val="0"/>
                <w:iCs w:val="0"/>
                <w:color w:val="000000"/>
                <w:kern w:val="0"/>
                <w:sz w:val="20"/>
                <w:szCs w:val="20"/>
                <w:u w:val="none"/>
                <w:lang w:val="en-US" w:eastAsia="zh-CN" w:bidi="ar"/>
              </w:rPr>
              <w:t>包装中的应用，重点研究多相体系界面调控机制（目标实现界面结合能提升</w:t>
            </w:r>
            <w:r>
              <w:rPr>
                <w:rFonts w:hint="default" w:ascii="Times New Roman" w:hAnsi="Times New Roman" w:eastAsia="宋体" w:cs="Times New Roman"/>
                <w:i w:val="0"/>
                <w:iCs w:val="0"/>
                <w:color w:val="000000"/>
                <w:kern w:val="0"/>
                <w:sz w:val="20"/>
                <w:szCs w:val="20"/>
                <w:u w:val="none"/>
                <w:lang w:val="en-US" w:eastAsia="zh-CN" w:bidi="ar"/>
              </w:rPr>
              <w:t>≥30%</w:t>
            </w:r>
            <w:r>
              <w:rPr>
                <w:rFonts w:ascii="方正仿宋_GBK" w:hAnsi="方正仿宋_GBK" w:eastAsia="方正仿宋_GBK" w:cs="方正仿宋_GBK"/>
                <w:i w:val="0"/>
                <w:iCs w:val="0"/>
                <w:color w:val="000000"/>
                <w:kern w:val="0"/>
                <w:sz w:val="20"/>
                <w:szCs w:val="20"/>
                <w:u w:val="none"/>
                <w:lang w:val="en-US" w:eastAsia="zh-CN" w:bidi="ar"/>
              </w:rPr>
              <w:t>，生物质填料分散相尺寸</w:t>
            </w:r>
            <w:r>
              <w:rPr>
                <w:rFonts w:hint="default" w:ascii="Times New Roman" w:hAnsi="Times New Roman" w:eastAsia="宋体" w:cs="Times New Roman"/>
                <w:i w:val="0"/>
                <w:iCs w:val="0"/>
                <w:color w:val="000000"/>
                <w:kern w:val="0"/>
                <w:sz w:val="20"/>
                <w:szCs w:val="20"/>
                <w:u w:val="none"/>
                <w:lang w:val="en-US" w:eastAsia="zh-CN" w:bidi="ar"/>
              </w:rPr>
              <w:t>≤1μm</w:t>
            </w:r>
            <w:r>
              <w:rPr>
                <w:rFonts w:ascii="方正仿宋_GBK" w:hAnsi="方正仿宋_GBK" w:eastAsia="方正仿宋_GBK" w:cs="方正仿宋_GBK"/>
                <w:i w:val="0"/>
                <w:iCs w:val="0"/>
                <w:color w:val="000000"/>
                <w:kern w:val="0"/>
                <w:sz w:val="20"/>
                <w:szCs w:val="20"/>
                <w:u w:val="none"/>
                <w:lang w:val="en-US" w:eastAsia="zh-CN" w:bidi="ar"/>
              </w:rPr>
              <w:t>）及多场耦合加工中的结构演化规律（结晶度可控范围</w:t>
            </w:r>
            <w:r>
              <w:rPr>
                <w:rFonts w:hint="eastAsia" w:ascii="方正仿宋_GBK" w:hAnsi="方正仿宋_GBK" w:eastAsia="方正仿宋_GBK" w:cs="方正仿宋_GBK"/>
                <w:i w:val="0"/>
                <w:iCs w:val="0"/>
                <w:color w:val="000000"/>
                <w:kern w:val="0"/>
                <w:sz w:val="20"/>
                <w:szCs w:val="20"/>
                <w:u w:val="none"/>
                <w:lang w:val="en-US" w:eastAsia="zh-CN" w:bidi="ar"/>
              </w:rPr>
              <w:t>25%～45%</w:t>
            </w:r>
            <w:r>
              <w:rPr>
                <w:rFonts w:ascii="方正仿宋_GBK" w:hAnsi="方正仿宋_GBK" w:eastAsia="方正仿宋_GBK" w:cs="方正仿宋_GBK"/>
                <w:i w:val="0"/>
                <w:iCs w:val="0"/>
                <w:color w:val="000000"/>
                <w:kern w:val="0"/>
                <w:sz w:val="20"/>
                <w:szCs w:val="20"/>
                <w:u w:val="none"/>
                <w:lang w:val="en-US" w:eastAsia="zh-CN" w:bidi="ar"/>
              </w:rPr>
              <w:t>，相态分布均匀性偏差</w:t>
            </w:r>
            <w:r>
              <w:rPr>
                <w:rFonts w:hint="default" w:ascii="Times New Roman" w:hAnsi="Times New Roman" w:eastAsia="宋体" w:cs="Times New Roman"/>
                <w:i w:val="0"/>
                <w:iCs w:val="0"/>
                <w:color w:val="000000"/>
                <w:kern w:val="0"/>
                <w:sz w:val="20"/>
                <w:szCs w:val="20"/>
                <w:u w:val="none"/>
                <w:lang w:val="en-US" w:eastAsia="zh-CN" w:bidi="ar"/>
              </w:rPr>
              <w:t>≤10%</w:t>
            </w:r>
            <w:r>
              <w:rPr>
                <w:rFonts w:ascii="方正仿宋_GBK" w:hAnsi="方正仿宋_GBK" w:eastAsia="方正仿宋_GBK" w:cs="方正仿宋_GBK"/>
                <w:i w:val="0"/>
                <w:iCs w:val="0"/>
                <w:color w:val="000000"/>
                <w:kern w:val="0"/>
                <w:sz w:val="20"/>
                <w:szCs w:val="20"/>
                <w:u w:val="none"/>
                <w:lang w:val="en-US" w:eastAsia="zh-CN" w:bidi="ar"/>
              </w:rPr>
              <w:t>）。项目将贯通从材料设计到中试验证的全链条研发，最终材料性能目标包括：拉伸强度</w:t>
            </w:r>
            <w:r>
              <w:rPr>
                <w:rFonts w:hint="default" w:ascii="Times New Roman" w:hAnsi="Times New Roman" w:eastAsia="宋体" w:cs="Times New Roman"/>
                <w:i w:val="0"/>
                <w:iCs w:val="0"/>
                <w:color w:val="000000"/>
                <w:kern w:val="0"/>
                <w:sz w:val="20"/>
                <w:szCs w:val="20"/>
                <w:u w:val="none"/>
                <w:lang w:val="en-US" w:eastAsia="zh-CN" w:bidi="ar"/>
              </w:rPr>
              <w:t>≥40MPa</w:t>
            </w:r>
            <w:r>
              <w:rPr>
                <w:rFonts w:ascii="方正仿宋_GBK" w:hAnsi="方正仿宋_GBK" w:eastAsia="方正仿宋_GBK" w:cs="方正仿宋_GBK"/>
                <w:i w:val="0"/>
                <w:iCs w:val="0"/>
                <w:color w:val="000000"/>
                <w:kern w:val="0"/>
                <w:sz w:val="20"/>
                <w:szCs w:val="20"/>
                <w:u w:val="none"/>
                <w:lang w:val="en-US" w:eastAsia="zh-CN" w:bidi="ar"/>
              </w:rPr>
              <w:t>，弹性模量</w:t>
            </w:r>
            <w:r>
              <w:rPr>
                <w:rFonts w:hint="default" w:ascii="Times New Roman" w:hAnsi="Times New Roman" w:eastAsia="宋体" w:cs="Times New Roman"/>
                <w:i w:val="0"/>
                <w:iCs w:val="0"/>
                <w:color w:val="000000"/>
                <w:kern w:val="0"/>
                <w:sz w:val="20"/>
                <w:szCs w:val="20"/>
                <w:u w:val="none"/>
                <w:lang w:val="en-US" w:eastAsia="zh-CN" w:bidi="ar"/>
              </w:rPr>
              <w:t>≥3GPa</w:t>
            </w:r>
            <w:r>
              <w:rPr>
                <w:rFonts w:ascii="方正仿宋_GBK" w:hAnsi="方正仿宋_GBK" w:eastAsia="方正仿宋_GBK" w:cs="方正仿宋_GBK"/>
                <w:i w:val="0"/>
                <w:iCs w:val="0"/>
                <w:color w:val="000000"/>
                <w:kern w:val="0"/>
                <w:sz w:val="20"/>
                <w:szCs w:val="20"/>
                <w:u w:val="none"/>
                <w:lang w:val="en-US" w:eastAsia="zh-CN" w:bidi="ar"/>
              </w:rPr>
              <w:t>，水氧透过率较传统</w:t>
            </w:r>
            <w:r>
              <w:rPr>
                <w:rFonts w:hint="default" w:ascii="Times New Roman" w:hAnsi="Times New Roman" w:eastAsia="宋体" w:cs="Times New Roman"/>
                <w:i w:val="0"/>
                <w:iCs w:val="0"/>
                <w:color w:val="000000"/>
                <w:kern w:val="0"/>
                <w:sz w:val="20"/>
                <w:szCs w:val="20"/>
                <w:u w:val="none"/>
                <w:lang w:val="en-US" w:eastAsia="zh-CN" w:bidi="ar"/>
              </w:rPr>
              <w:t>PLA</w:t>
            </w:r>
            <w:r>
              <w:rPr>
                <w:rFonts w:ascii="方正仿宋_GBK" w:hAnsi="方正仿宋_GBK" w:eastAsia="方正仿宋_GBK" w:cs="方正仿宋_GBK"/>
                <w:i w:val="0"/>
                <w:iCs w:val="0"/>
                <w:color w:val="000000"/>
                <w:kern w:val="0"/>
                <w:sz w:val="20"/>
                <w:szCs w:val="20"/>
                <w:u w:val="none"/>
                <w:lang w:val="en-US" w:eastAsia="zh-CN" w:bidi="ar"/>
              </w:rPr>
              <w:t>降低</w:t>
            </w:r>
            <w:r>
              <w:rPr>
                <w:rFonts w:hint="default" w:ascii="Times New Roman" w:hAnsi="Times New Roman" w:eastAsia="宋体" w:cs="Times New Roman"/>
                <w:i w:val="0"/>
                <w:iCs w:val="0"/>
                <w:color w:val="000000"/>
                <w:kern w:val="0"/>
                <w:sz w:val="20"/>
                <w:szCs w:val="20"/>
                <w:u w:val="none"/>
                <w:lang w:val="en-US" w:eastAsia="zh-CN" w:bidi="ar"/>
              </w:rPr>
              <w:t>≥20%</w:t>
            </w:r>
            <w:r>
              <w:rPr>
                <w:rFonts w:ascii="方正仿宋_GBK" w:hAnsi="方正仿宋_GBK" w:eastAsia="方正仿宋_GBK" w:cs="方正仿宋_GBK"/>
                <w:i w:val="0"/>
                <w:iCs w:val="0"/>
                <w:color w:val="000000"/>
                <w:kern w:val="0"/>
                <w:sz w:val="20"/>
                <w:szCs w:val="20"/>
                <w:u w:val="none"/>
                <w:lang w:val="en-US" w:eastAsia="zh-CN" w:bidi="ar"/>
              </w:rPr>
              <w:t>，热变形温度</w:t>
            </w:r>
            <w:r>
              <w:rPr>
                <w:rFonts w:hint="default" w:ascii="Times New Roman" w:hAnsi="Times New Roman" w:eastAsia="宋体" w:cs="Times New Roman"/>
                <w:i w:val="0"/>
                <w:iCs w:val="0"/>
                <w:color w:val="000000"/>
                <w:kern w:val="0"/>
                <w:sz w:val="20"/>
                <w:szCs w:val="20"/>
                <w:u w:val="none"/>
                <w:lang w:val="en-US" w:eastAsia="zh-CN" w:bidi="ar"/>
              </w:rPr>
              <w:t>≥80℃</w:t>
            </w:r>
            <w:r>
              <w:rPr>
                <w:rFonts w:ascii="方正仿宋_GBK" w:hAnsi="方正仿宋_GBK" w:eastAsia="方正仿宋_GBK" w:cs="方正仿宋_GBK"/>
                <w:i w:val="0"/>
                <w:iCs w:val="0"/>
                <w:color w:val="000000"/>
                <w:kern w:val="0"/>
                <w:sz w:val="20"/>
                <w:szCs w:val="20"/>
                <w:u w:val="none"/>
                <w:lang w:val="en-US" w:eastAsia="zh-CN" w:bidi="ar"/>
              </w:rPr>
              <w:t>，熔融指数稳定在</w:t>
            </w:r>
            <w:r>
              <w:rPr>
                <w:rFonts w:hint="default" w:ascii="Times New Roman" w:hAnsi="Times New Roman" w:eastAsia="宋体" w:cs="Times New Roman"/>
                <w:i w:val="0"/>
                <w:iCs w:val="0"/>
                <w:color w:val="000000"/>
                <w:kern w:val="0"/>
                <w:sz w:val="20"/>
                <w:szCs w:val="20"/>
                <w:u w:val="none"/>
                <w:lang w:val="en-US" w:eastAsia="zh-CN" w:bidi="ar"/>
              </w:rPr>
              <w:t>5</w:t>
            </w:r>
            <w:r>
              <w:rPr>
                <w:rFonts w:hint="eastAsia" w:ascii="Times New Roman" w:hAnsi="Times New Roman" w:eastAsia="宋体" w:cs="Times New Roman"/>
                <w:i w:val="0"/>
                <w:iCs w:val="0"/>
                <w:color w:val="000000"/>
                <w:kern w:val="0"/>
                <w:sz w:val="20"/>
                <w:szCs w:val="20"/>
                <w:u w:val="none"/>
                <w:lang w:val="en-US" w:eastAsia="zh-CN" w:bidi="ar"/>
              </w:rPr>
              <w:t>—</w:t>
            </w:r>
            <w:r>
              <w:rPr>
                <w:rFonts w:hint="default" w:ascii="Times New Roman" w:hAnsi="Times New Roman" w:eastAsia="宋体" w:cs="Times New Roman"/>
                <w:i w:val="0"/>
                <w:iCs w:val="0"/>
                <w:color w:val="000000"/>
                <w:kern w:val="0"/>
                <w:sz w:val="20"/>
                <w:szCs w:val="20"/>
                <w:u w:val="none"/>
                <w:lang w:val="en-US" w:eastAsia="zh-CN" w:bidi="ar"/>
              </w:rPr>
              <w:t>15g/10min</w:t>
            </w:r>
            <w:r>
              <w:rPr>
                <w:rFonts w:ascii="方正仿宋_GBK" w:hAnsi="方正仿宋_GBK" w:eastAsia="方正仿宋_GBK" w:cs="方正仿宋_GBK"/>
                <w:i w:val="0"/>
                <w:iCs w:val="0"/>
                <w:color w:val="000000"/>
                <w:kern w:val="0"/>
                <w:sz w:val="20"/>
                <w:szCs w:val="20"/>
                <w:u w:val="none"/>
                <w:lang w:val="en-US" w:eastAsia="zh-CN" w:bidi="ar"/>
              </w:rPr>
              <w:t>（</w:t>
            </w:r>
            <w:r>
              <w:rPr>
                <w:rFonts w:hint="default" w:ascii="Times New Roman" w:hAnsi="Times New Roman" w:eastAsia="宋体" w:cs="Times New Roman"/>
                <w:i w:val="0"/>
                <w:iCs w:val="0"/>
                <w:color w:val="000000"/>
                <w:kern w:val="0"/>
                <w:sz w:val="20"/>
                <w:szCs w:val="20"/>
                <w:u w:val="none"/>
                <w:lang w:val="en-US" w:eastAsia="zh-CN" w:bidi="ar"/>
              </w:rPr>
              <w:t>190°C/2.16kg</w:t>
            </w:r>
            <w:r>
              <w:rPr>
                <w:rFonts w:ascii="方正仿宋_GBK" w:hAnsi="方正仿宋_GBK" w:eastAsia="方正仿宋_GBK" w:cs="方正仿宋_GBK"/>
                <w:i w:val="0"/>
                <w:iCs w:val="0"/>
                <w:color w:val="000000"/>
                <w:kern w:val="0"/>
                <w:sz w:val="20"/>
                <w:szCs w:val="20"/>
                <w:u w:val="none"/>
                <w:lang w:val="en-US" w:eastAsia="zh-CN" w:bidi="ar"/>
              </w:rPr>
              <w:t>），并形成可产业化解决方案。</w:t>
            </w:r>
          </w:p>
        </w:tc>
        <w:tc>
          <w:tcPr>
            <w:tcW w:w="1167" w:type="dxa"/>
            <w:tcBorders>
              <w:top w:val="single" w:color="000000" w:sz="4" w:space="0"/>
              <w:left w:val="single" w:color="000000" w:sz="4" w:space="0"/>
              <w:bottom w:val="single" w:color="000000" w:sz="4" w:space="0"/>
            </w:tcBorders>
            <w:shd w:val="clear" w:color="auto" w:fill="auto"/>
            <w:noWrap/>
            <w:vAlign w:val="center"/>
          </w:tcPr>
          <w:p w14:paraId="28EA0827">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eastAsia" w:ascii="方正仿宋_GBK" w:hAnsi="方正仿宋_GBK" w:eastAsia="方正仿宋_GBK" w:cs="方正仿宋_GBK"/>
                <w:i w:val="0"/>
                <w:iCs w:val="0"/>
                <w:color w:val="000000"/>
                <w:kern w:val="0"/>
                <w:sz w:val="20"/>
                <w:szCs w:val="20"/>
                <w:u w:val="none"/>
                <w:lang w:val="en-US" w:eastAsia="zh-CN" w:bidi="ar"/>
              </w:rPr>
              <w:t>璧山区</w:t>
            </w:r>
          </w:p>
        </w:tc>
      </w:tr>
      <w:tr w14:paraId="6804407B">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shd w:val="clear" w:color="auto" w:fill="auto"/>
          <w:tblCellMar>
            <w:top w:w="0" w:type="dxa"/>
            <w:left w:w="17" w:type="dxa"/>
            <w:bottom w:w="0" w:type="dxa"/>
            <w:right w:w="17" w:type="dxa"/>
          </w:tblCellMar>
        </w:tblPrEx>
        <w:trPr>
          <w:cantSplit/>
          <w:trHeight w:val="454" w:hRule="atLeast"/>
          <w:jc w:val="center"/>
        </w:trPr>
        <w:tc>
          <w:tcPr>
            <w:tcW w:w="675" w:type="dxa"/>
            <w:tcBorders>
              <w:top w:val="single" w:color="000000" w:sz="4" w:space="0"/>
              <w:bottom w:val="single" w:color="000000" w:sz="4" w:space="0"/>
              <w:right w:val="single" w:color="000000" w:sz="4" w:space="0"/>
            </w:tcBorders>
            <w:shd w:val="clear" w:color="auto" w:fill="auto"/>
            <w:noWrap/>
            <w:vAlign w:val="center"/>
          </w:tcPr>
          <w:p w14:paraId="51F37784">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65</w:t>
            </w:r>
          </w:p>
        </w:tc>
        <w:tc>
          <w:tcPr>
            <w:tcW w:w="10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899FA9">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2026065</w:t>
            </w:r>
          </w:p>
        </w:tc>
        <w:tc>
          <w:tcPr>
            <w:tcW w:w="2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67F286">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ascii="方正仿宋_GBK" w:hAnsi="方正仿宋_GBK" w:eastAsia="方正仿宋_GBK" w:cs="方正仿宋_GBK"/>
                <w:i w:val="0"/>
                <w:iCs w:val="0"/>
                <w:color w:val="000000"/>
                <w:kern w:val="0"/>
                <w:sz w:val="20"/>
                <w:szCs w:val="20"/>
                <w:u w:val="none"/>
                <w:lang w:val="en-US" w:eastAsia="zh-CN" w:bidi="ar"/>
              </w:rPr>
              <w:t>高性能可降解生物质改性树脂基复合材料的研发与应用</w:t>
            </w:r>
          </w:p>
        </w:tc>
        <w:tc>
          <w:tcPr>
            <w:tcW w:w="1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4C4139">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ascii="方正仿宋_GBK" w:hAnsi="方正仿宋_GBK" w:eastAsia="方正仿宋_GBK" w:cs="方正仿宋_GBK"/>
                <w:i w:val="0"/>
                <w:iCs w:val="0"/>
                <w:color w:val="000000"/>
                <w:kern w:val="0"/>
                <w:sz w:val="20"/>
                <w:szCs w:val="20"/>
                <w:u w:val="none"/>
                <w:lang w:val="en-US" w:eastAsia="zh-CN" w:bidi="ar"/>
              </w:rPr>
              <w:t>重庆云炬新材料科技有限公司</w:t>
            </w:r>
          </w:p>
        </w:tc>
        <w:tc>
          <w:tcPr>
            <w:tcW w:w="7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11C0C9">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ascii="方正仿宋_GBK" w:hAnsi="方正仿宋_GBK" w:eastAsia="方正仿宋_GBK" w:cs="方正仿宋_GBK"/>
                <w:i w:val="0"/>
                <w:iCs w:val="0"/>
                <w:color w:val="000000"/>
                <w:kern w:val="0"/>
                <w:sz w:val="20"/>
                <w:szCs w:val="20"/>
                <w:u w:val="none"/>
                <w:lang w:val="en-US" w:eastAsia="zh-CN" w:bidi="ar"/>
              </w:rPr>
              <w:t>本技术需求最终目标是实现复合材料的性能相较基材有显著提升，目标包括强度提高</w:t>
            </w:r>
            <w:r>
              <w:rPr>
                <w:rFonts w:hint="default" w:ascii="Times New Roman" w:hAnsi="Times New Roman" w:eastAsia="宋体" w:cs="Times New Roman"/>
                <w:i w:val="0"/>
                <w:iCs w:val="0"/>
                <w:color w:val="000000"/>
                <w:kern w:val="0"/>
                <w:sz w:val="20"/>
                <w:szCs w:val="20"/>
                <w:u w:val="none"/>
                <w:lang w:val="en-US" w:eastAsia="zh-CN" w:bidi="ar"/>
              </w:rPr>
              <w:t>20%</w:t>
            </w:r>
            <w:r>
              <w:rPr>
                <w:rFonts w:ascii="方正仿宋_GBK" w:hAnsi="方正仿宋_GBK" w:eastAsia="方正仿宋_GBK" w:cs="方正仿宋_GBK"/>
                <w:i w:val="0"/>
                <w:iCs w:val="0"/>
                <w:color w:val="000000"/>
                <w:kern w:val="0"/>
                <w:sz w:val="20"/>
                <w:szCs w:val="20"/>
                <w:u w:val="none"/>
                <w:lang w:val="en-US" w:eastAsia="zh-CN" w:bidi="ar"/>
              </w:rPr>
              <w:t>、韧性提升</w:t>
            </w:r>
            <w:r>
              <w:rPr>
                <w:rFonts w:hint="default" w:ascii="Times New Roman" w:hAnsi="Times New Roman" w:eastAsia="宋体" w:cs="Times New Roman"/>
                <w:i w:val="0"/>
                <w:iCs w:val="0"/>
                <w:color w:val="000000"/>
                <w:kern w:val="0"/>
                <w:sz w:val="20"/>
                <w:szCs w:val="20"/>
                <w:u w:val="none"/>
                <w:lang w:val="en-US" w:eastAsia="zh-CN" w:bidi="ar"/>
              </w:rPr>
              <w:t>20%</w:t>
            </w:r>
            <w:r>
              <w:rPr>
                <w:rFonts w:ascii="方正仿宋_GBK" w:hAnsi="方正仿宋_GBK" w:eastAsia="方正仿宋_GBK" w:cs="方正仿宋_GBK"/>
                <w:i w:val="0"/>
                <w:iCs w:val="0"/>
                <w:color w:val="000000"/>
                <w:kern w:val="0"/>
                <w:sz w:val="20"/>
                <w:szCs w:val="20"/>
                <w:u w:val="none"/>
                <w:lang w:val="en-US" w:eastAsia="zh-CN" w:bidi="ar"/>
              </w:rPr>
              <w:t>，并赋予材料抗菌、可控降解等特定功能，同时协助企业形成产品，提交</w:t>
            </w:r>
            <w:r>
              <w:rPr>
                <w:rFonts w:hint="default" w:ascii="Times New Roman" w:hAnsi="Times New Roman" w:eastAsia="宋体" w:cs="Times New Roman"/>
                <w:i w:val="0"/>
                <w:iCs w:val="0"/>
                <w:color w:val="000000"/>
                <w:kern w:val="0"/>
                <w:sz w:val="20"/>
                <w:szCs w:val="20"/>
                <w:u w:val="none"/>
                <w:lang w:val="en-US" w:eastAsia="zh-CN" w:bidi="ar"/>
              </w:rPr>
              <w:t>1-2</w:t>
            </w:r>
            <w:r>
              <w:rPr>
                <w:rFonts w:ascii="方正仿宋_GBK" w:hAnsi="方正仿宋_GBK" w:eastAsia="方正仿宋_GBK" w:cs="方正仿宋_GBK"/>
                <w:i w:val="0"/>
                <w:iCs w:val="0"/>
                <w:color w:val="000000"/>
                <w:kern w:val="0"/>
                <w:sz w:val="20"/>
                <w:szCs w:val="20"/>
                <w:u w:val="none"/>
                <w:lang w:val="en-US" w:eastAsia="zh-CN" w:bidi="ar"/>
              </w:rPr>
              <w:t>项专利申报，为新能源汽车内饰板、电池包壳体等部件提供一种力学性能优良、功能集成度高、全生命周期绿色低碳的复合材料解决方案。</w:t>
            </w:r>
          </w:p>
        </w:tc>
        <w:tc>
          <w:tcPr>
            <w:tcW w:w="1167" w:type="dxa"/>
            <w:tcBorders>
              <w:top w:val="single" w:color="000000" w:sz="4" w:space="0"/>
              <w:left w:val="single" w:color="000000" w:sz="4" w:space="0"/>
              <w:bottom w:val="single" w:color="000000" w:sz="4" w:space="0"/>
            </w:tcBorders>
            <w:shd w:val="clear" w:color="auto" w:fill="auto"/>
            <w:noWrap/>
            <w:vAlign w:val="center"/>
          </w:tcPr>
          <w:p w14:paraId="75DBE30F">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eastAsia" w:ascii="方正仿宋_GBK" w:hAnsi="方正仿宋_GBK" w:eastAsia="方正仿宋_GBK" w:cs="方正仿宋_GBK"/>
                <w:i w:val="0"/>
                <w:iCs w:val="0"/>
                <w:color w:val="000000"/>
                <w:kern w:val="0"/>
                <w:sz w:val="20"/>
                <w:szCs w:val="20"/>
                <w:u w:val="none"/>
                <w:lang w:val="en-US" w:eastAsia="zh-CN" w:bidi="ar"/>
              </w:rPr>
              <w:t>璧山区</w:t>
            </w:r>
          </w:p>
        </w:tc>
      </w:tr>
      <w:tr w14:paraId="7F2AA317">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7" w:type="dxa"/>
            <w:bottom w:w="0" w:type="dxa"/>
            <w:right w:w="17" w:type="dxa"/>
          </w:tblCellMar>
        </w:tblPrEx>
        <w:trPr>
          <w:cantSplit/>
          <w:trHeight w:val="454" w:hRule="atLeast"/>
          <w:jc w:val="center"/>
        </w:trPr>
        <w:tc>
          <w:tcPr>
            <w:tcW w:w="675" w:type="dxa"/>
            <w:tcBorders>
              <w:top w:val="single" w:color="000000" w:sz="4" w:space="0"/>
              <w:bottom w:val="single" w:color="000000" w:sz="4" w:space="0"/>
              <w:right w:val="single" w:color="000000" w:sz="4" w:space="0"/>
            </w:tcBorders>
            <w:shd w:val="clear" w:color="auto" w:fill="auto"/>
            <w:noWrap/>
            <w:vAlign w:val="center"/>
          </w:tcPr>
          <w:p w14:paraId="39CADC41">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66</w:t>
            </w:r>
          </w:p>
        </w:tc>
        <w:tc>
          <w:tcPr>
            <w:tcW w:w="10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63E964">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2026066</w:t>
            </w:r>
          </w:p>
        </w:tc>
        <w:tc>
          <w:tcPr>
            <w:tcW w:w="2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C395C1">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ascii="方正仿宋_GBK" w:hAnsi="方正仿宋_GBK" w:eastAsia="方正仿宋_GBK" w:cs="方正仿宋_GBK"/>
                <w:i w:val="0"/>
                <w:iCs w:val="0"/>
                <w:color w:val="000000"/>
                <w:kern w:val="0"/>
                <w:sz w:val="20"/>
                <w:szCs w:val="20"/>
                <w:u w:val="none"/>
                <w:lang w:val="en-US" w:eastAsia="zh-CN" w:bidi="ar"/>
              </w:rPr>
              <w:t>面向中小企业机床运维智能体解决方案</w:t>
            </w:r>
          </w:p>
        </w:tc>
        <w:tc>
          <w:tcPr>
            <w:tcW w:w="1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D37FDA">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ascii="方正仿宋_GBK" w:hAnsi="方正仿宋_GBK" w:eastAsia="方正仿宋_GBK" w:cs="方正仿宋_GBK"/>
                <w:i w:val="0"/>
                <w:iCs w:val="0"/>
                <w:color w:val="000000"/>
                <w:kern w:val="0"/>
                <w:sz w:val="20"/>
                <w:szCs w:val="20"/>
                <w:u w:val="none"/>
                <w:lang w:val="en-US" w:eastAsia="zh-CN" w:bidi="ar"/>
              </w:rPr>
              <w:t>重庆星航智能信息技术咨询有限公司</w:t>
            </w:r>
          </w:p>
        </w:tc>
        <w:tc>
          <w:tcPr>
            <w:tcW w:w="7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7010F4">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ascii="方正仿宋_GBK" w:hAnsi="方正仿宋_GBK" w:eastAsia="方正仿宋_GBK" w:cs="方正仿宋_GBK"/>
                <w:i w:val="0"/>
                <w:iCs w:val="0"/>
                <w:color w:val="000000"/>
                <w:kern w:val="0"/>
                <w:sz w:val="20"/>
                <w:szCs w:val="20"/>
                <w:u w:val="none"/>
                <w:lang w:val="en-US" w:eastAsia="zh-CN" w:bidi="ar"/>
              </w:rPr>
              <w:t>本项目通过构建本地化部署</w:t>
            </w:r>
            <w:r>
              <w:rPr>
                <w:rFonts w:hint="default" w:ascii="Times New Roman" w:hAnsi="Times New Roman" w:eastAsia="宋体" w:cs="Times New Roman"/>
                <w:i w:val="0"/>
                <w:iCs w:val="0"/>
                <w:color w:val="000000"/>
                <w:kern w:val="0"/>
                <w:sz w:val="20"/>
                <w:szCs w:val="20"/>
                <w:u w:val="none"/>
                <w:lang w:val="en-US" w:eastAsia="zh-CN" w:bidi="ar"/>
              </w:rPr>
              <w:t>Moltbot</w:t>
            </w:r>
            <w:r>
              <w:rPr>
                <w:rFonts w:ascii="方正仿宋_GBK" w:hAnsi="方正仿宋_GBK" w:eastAsia="方正仿宋_GBK" w:cs="方正仿宋_GBK"/>
                <w:i w:val="0"/>
                <w:iCs w:val="0"/>
                <w:color w:val="000000"/>
                <w:kern w:val="0"/>
                <w:sz w:val="20"/>
                <w:szCs w:val="20"/>
                <w:u w:val="none"/>
                <w:lang w:val="en-US" w:eastAsia="zh-CN" w:bidi="ar"/>
              </w:rPr>
              <w:t>轻量平台</w:t>
            </w:r>
            <w:r>
              <w:rPr>
                <w:rFonts w:hint="eastAsia" w:ascii="方正仿宋_GBK" w:hAnsi="方正仿宋_GBK" w:eastAsia="方正仿宋_GBK" w:cs="方正仿宋_GBK"/>
                <w:i w:val="0"/>
                <w:iCs w:val="0"/>
                <w:color w:val="000000"/>
                <w:kern w:val="0"/>
                <w:sz w:val="20"/>
                <w:szCs w:val="20"/>
                <w:u w:val="none"/>
                <w:lang w:val="en-US" w:eastAsia="zh-CN" w:bidi="ar"/>
              </w:rPr>
              <w:t>，来</w:t>
            </w:r>
            <w:r>
              <w:rPr>
                <w:rFonts w:ascii="方正仿宋_GBK" w:hAnsi="方正仿宋_GBK" w:eastAsia="方正仿宋_GBK" w:cs="方正仿宋_GBK"/>
                <w:i w:val="0"/>
                <w:iCs w:val="0"/>
                <w:color w:val="000000"/>
                <w:kern w:val="0"/>
                <w:sz w:val="20"/>
                <w:szCs w:val="20"/>
                <w:u w:val="none"/>
                <w:lang w:val="en-US" w:eastAsia="zh-CN" w:bidi="ar"/>
              </w:rPr>
              <w:t>构建统一的机床资产管理系统，以解决设备数据孤岛、状态不透明、维护滞后、维修成本高等问题。系统需兼容</w:t>
            </w:r>
            <w:r>
              <w:rPr>
                <w:rFonts w:hint="default" w:ascii="Times New Roman" w:hAnsi="Times New Roman" w:eastAsia="宋体" w:cs="Times New Roman"/>
                <w:i w:val="0"/>
                <w:iCs w:val="0"/>
                <w:color w:val="000000"/>
                <w:kern w:val="0"/>
                <w:sz w:val="20"/>
                <w:szCs w:val="20"/>
                <w:u w:val="none"/>
                <w:lang w:val="en-US" w:eastAsia="zh-CN" w:bidi="ar"/>
              </w:rPr>
              <w:t>MTConnect</w:t>
            </w:r>
            <w:r>
              <w:rPr>
                <w:rFonts w:ascii="方正仿宋_GBK" w:hAnsi="方正仿宋_GBK" w:eastAsia="方正仿宋_GBK" w:cs="方正仿宋_GBK"/>
                <w:i w:val="0"/>
                <w:iCs w:val="0"/>
                <w:color w:val="000000"/>
                <w:kern w:val="0"/>
                <w:sz w:val="20"/>
                <w:szCs w:val="20"/>
                <w:u w:val="none"/>
                <w:lang w:val="en-US" w:eastAsia="zh-CN" w:bidi="ar"/>
              </w:rPr>
              <w:t>、</w:t>
            </w:r>
            <w:r>
              <w:rPr>
                <w:rFonts w:hint="default" w:ascii="Times New Roman" w:hAnsi="Times New Roman" w:eastAsia="宋体" w:cs="Times New Roman"/>
                <w:i w:val="0"/>
                <w:iCs w:val="0"/>
                <w:color w:val="000000"/>
                <w:kern w:val="0"/>
                <w:sz w:val="20"/>
                <w:szCs w:val="20"/>
                <w:u w:val="none"/>
                <w:lang w:val="en-US" w:eastAsia="zh-CN" w:bidi="ar"/>
              </w:rPr>
              <w:t>OPC UA</w:t>
            </w:r>
            <w:r>
              <w:rPr>
                <w:rFonts w:ascii="方正仿宋_GBK" w:hAnsi="方正仿宋_GBK" w:eastAsia="方正仿宋_GBK" w:cs="方正仿宋_GBK"/>
                <w:i w:val="0"/>
                <w:iCs w:val="0"/>
                <w:color w:val="000000"/>
                <w:kern w:val="0"/>
                <w:sz w:val="20"/>
                <w:szCs w:val="20"/>
                <w:u w:val="none"/>
                <w:lang w:val="en-US" w:eastAsia="zh-CN" w:bidi="ar"/>
              </w:rPr>
              <w:t>及主流数控系统专用协议，实现对各类机床的实时数据采集和预测分析。核心功能包括运行状态可视监控、基于规则的智能预警报警，以及设备</w:t>
            </w:r>
            <w:r>
              <w:rPr>
                <w:rFonts w:hint="default" w:ascii="Times New Roman" w:hAnsi="Times New Roman" w:eastAsia="宋体" w:cs="Times New Roman"/>
                <w:i w:val="0"/>
                <w:iCs w:val="0"/>
                <w:color w:val="000000"/>
                <w:kern w:val="0"/>
                <w:sz w:val="20"/>
                <w:szCs w:val="20"/>
                <w:u w:val="none"/>
                <w:lang w:val="en-US" w:eastAsia="zh-CN" w:bidi="ar"/>
              </w:rPr>
              <w:t>OEE</w:t>
            </w:r>
            <w:r>
              <w:rPr>
                <w:rFonts w:ascii="方正仿宋_GBK" w:hAnsi="方正仿宋_GBK" w:eastAsia="方正仿宋_GBK" w:cs="方正仿宋_GBK"/>
                <w:i w:val="0"/>
                <w:iCs w:val="0"/>
                <w:color w:val="000000"/>
                <w:kern w:val="0"/>
                <w:sz w:val="20"/>
                <w:szCs w:val="20"/>
                <w:u w:val="none"/>
                <w:lang w:val="en-US" w:eastAsia="zh-CN" w:bidi="ar"/>
              </w:rPr>
              <w:t>、利用率等报表的自动生成，输出驾驶舱看板和预警，形成轻量化、模块化解决方案。预期将提升设备综合效率，降低非计划停机与维护成本，并通过本地部署确保生产数据的安全与自主可控，为生产管理的数字化、智能化转型提供坚实支撑，降低中小微制造企业数智化转型风险和成本。</w:t>
            </w:r>
          </w:p>
        </w:tc>
        <w:tc>
          <w:tcPr>
            <w:tcW w:w="1167" w:type="dxa"/>
            <w:tcBorders>
              <w:top w:val="single" w:color="000000" w:sz="4" w:space="0"/>
              <w:left w:val="single" w:color="000000" w:sz="4" w:space="0"/>
              <w:bottom w:val="single" w:color="000000" w:sz="4" w:space="0"/>
            </w:tcBorders>
            <w:shd w:val="clear" w:color="auto" w:fill="auto"/>
            <w:noWrap/>
            <w:vAlign w:val="center"/>
          </w:tcPr>
          <w:p w14:paraId="503BD9A6">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eastAsia" w:ascii="方正仿宋_GBK" w:hAnsi="方正仿宋_GBK" w:eastAsia="方正仿宋_GBK" w:cs="方正仿宋_GBK"/>
                <w:i w:val="0"/>
                <w:iCs w:val="0"/>
                <w:color w:val="000000"/>
                <w:kern w:val="0"/>
                <w:sz w:val="20"/>
                <w:szCs w:val="20"/>
                <w:u w:val="none"/>
                <w:lang w:val="en-US" w:eastAsia="zh-CN" w:bidi="ar"/>
              </w:rPr>
              <w:t>璧山区</w:t>
            </w:r>
          </w:p>
        </w:tc>
      </w:tr>
      <w:tr w14:paraId="7F662DE8">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shd w:val="clear" w:color="auto" w:fill="auto"/>
          <w:tblCellMar>
            <w:top w:w="0" w:type="dxa"/>
            <w:left w:w="17" w:type="dxa"/>
            <w:bottom w:w="0" w:type="dxa"/>
            <w:right w:w="17" w:type="dxa"/>
          </w:tblCellMar>
        </w:tblPrEx>
        <w:trPr>
          <w:cantSplit/>
          <w:trHeight w:val="454" w:hRule="atLeast"/>
          <w:jc w:val="center"/>
        </w:trPr>
        <w:tc>
          <w:tcPr>
            <w:tcW w:w="675" w:type="dxa"/>
            <w:tcBorders>
              <w:top w:val="single" w:color="000000" w:sz="4" w:space="0"/>
              <w:bottom w:val="single" w:color="000000" w:sz="4" w:space="0"/>
              <w:right w:val="single" w:color="000000" w:sz="4" w:space="0"/>
            </w:tcBorders>
            <w:shd w:val="clear" w:color="auto" w:fill="auto"/>
            <w:noWrap/>
            <w:vAlign w:val="center"/>
          </w:tcPr>
          <w:p w14:paraId="6E9DD55C">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67</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C6EBB">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2026067</w:t>
            </w:r>
          </w:p>
        </w:tc>
        <w:tc>
          <w:tcPr>
            <w:tcW w:w="2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67A4E">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1"/>
                <w:szCs w:val="21"/>
                <w:highlight w:val="yellow"/>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AI</w:t>
            </w:r>
            <w:r>
              <w:rPr>
                <w:rFonts w:ascii="方正仿宋_GBK" w:hAnsi="方正仿宋_GBK" w:eastAsia="方正仿宋_GBK" w:cs="方正仿宋_GBK"/>
                <w:i w:val="0"/>
                <w:iCs w:val="0"/>
                <w:color w:val="000000"/>
                <w:kern w:val="0"/>
                <w:sz w:val="20"/>
                <w:szCs w:val="20"/>
                <w:u w:val="none"/>
                <w:lang w:val="en-US" w:eastAsia="zh-CN" w:bidi="ar"/>
              </w:rPr>
              <w:t>赋能重庆非遗民歌数字化传承与文旅融合应用系统构建</w:t>
            </w:r>
          </w:p>
        </w:tc>
        <w:tc>
          <w:tcPr>
            <w:tcW w:w="1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40632B">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1"/>
                <w:szCs w:val="21"/>
                <w:highlight w:val="yellow"/>
                <w:u w:val="none"/>
                <w:lang w:val="en-US" w:eastAsia="zh-CN" w:bidi="ar"/>
              </w:rPr>
            </w:pPr>
            <w:r>
              <w:rPr>
                <w:rFonts w:ascii="方正仿宋_GBK" w:hAnsi="方正仿宋_GBK" w:eastAsia="方正仿宋_GBK" w:cs="方正仿宋_GBK"/>
                <w:i w:val="0"/>
                <w:iCs w:val="0"/>
                <w:color w:val="000000"/>
                <w:kern w:val="0"/>
                <w:sz w:val="20"/>
                <w:szCs w:val="20"/>
                <w:u w:val="none"/>
                <w:lang w:val="en-US" w:eastAsia="zh-CN" w:bidi="ar"/>
              </w:rPr>
              <w:t>重庆风云际会智慧科技有限公司</w:t>
            </w:r>
            <w:r>
              <w:rPr>
                <w:rFonts w:hint="eastAsia" w:ascii="方正仿宋_GBK" w:hAnsi="方正仿宋_GBK" w:eastAsia="方正仿宋_GBK" w:cs="方正仿宋_GBK"/>
                <w:i w:val="0"/>
                <w:iCs w:val="0"/>
                <w:color w:val="000000"/>
                <w:kern w:val="0"/>
                <w:sz w:val="20"/>
                <w:szCs w:val="20"/>
                <w:u w:val="none"/>
                <w:lang w:val="en-US" w:eastAsia="zh-CN" w:bidi="ar"/>
              </w:rPr>
              <w:t>（</w:t>
            </w:r>
            <w:r>
              <w:rPr>
                <w:rFonts w:ascii="方正仿宋_GBK" w:hAnsi="方正仿宋_GBK" w:eastAsia="方正仿宋_GBK" w:cs="方正仿宋_GBK"/>
                <w:i w:val="0"/>
                <w:iCs w:val="0"/>
                <w:color w:val="000000"/>
                <w:kern w:val="0"/>
                <w:sz w:val="20"/>
                <w:szCs w:val="20"/>
                <w:u w:val="none"/>
                <w:lang w:val="en-US" w:eastAsia="zh-CN" w:bidi="ar"/>
              </w:rPr>
              <w:t>国家级高新技术企业</w:t>
            </w:r>
            <w:r>
              <w:rPr>
                <w:rFonts w:hint="eastAsia" w:ascii="方正仿宋_GBK" w:hAnsi="方正仿宋_GBK" w:eastAsia="方正仿宋_GBK" w:cs="方正仿宋_GBK"/>
                <w:i w:val="0"/>
                <w:iCs w:val="0"/>
                <w:color w:val="000000"/>
                <w:kern w:val="0"/>
                <w:sz w:val="20"/>
                <w:szCs w:val="20"/>
                <w:u w:val="none"/>
                <w:lang w:val="en-US" w:eastAsia="zh-CN" w:bidi="ar"/>
              </w:rPr>
              <w:t>）</w:t>
            </w:r>
          </w:p>
        </w:tc>
        <w:tc>
          <w:tcPr>
            <w:tcW w:w="7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9C7A46">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ascii="方正仿宋_GBK" w:hAnsi="方正仿宋_GBK" w:eastAsia="方正仿宋_GBK" w:cs="方正仿宋_GBK"/>
                <w:i w:val="0"/>
                <w:iCs w:val="0"/>
                <w:color w:val="000000"/>
                <w:kern w:val="0"/>
                <w:sz w:val="20"/>
                <w:szCs w:val="20"/>
                <w:u w:val="none"/>
                <w:lang w:val="en-US" w:eastAsia="zh-CN" w:bidi="ar"/>
              </w:rPr>
              <w:t>本项目以人工智能技术为核心支撑，构建重庆土家族、苗族非遗民歌数字化传承与文旅融合应用系统，实现非遗音乐的年轻化传播、产业化转化与区域经济赋能。系统需完成至少</w:t>
            </w:r>
            <w:r>
              <w:rPr>
                <w:rFonts w:hint="default" w:ascii="Times New Roman" w:hAnsi="Times New Roman" w:eastAsia="宋体" w:cs="Times New Roman"/>
                <w:i w:val="0"/>
                <w:iCs w:val="0"/>
                <w:color w:val="000000"/>
                <w:kern w:val="0"/>
                <w:sz w:val="20"/>
                <w:szCs w:val="20"/>
                <w:u w:val="none"/>
                <w:lang w:val="en-US" w:eastAsia="zh-CN" w:bidi="ar"/>
              </w:rPr>
              <w:t>500</w:t>
            </w:r>
            <w:r>
              <w:rPr>
                <w:rFonts w:ascii="方正仿宋_GBK" w:hAnsi="方正仿宋_GBK" w:eastAsia="方正仿宋_GBK" w:cs="方正仿宋_GBK"/>
                <w:i w:val="0"/>
                <w:iCs w:val="0"/>
                <w:color w:val="000000"/>
                <w:kern w:val="0"/>
                <w:sz w:val="20"/>
                <w:szCs w:val="20"/>
                <w:u w:val="none"/>
                <w:lang w:val="en-US" w:eastAsia="zh-CN" w:bidi="ar"/>
              </w:rPr>
              <w:t>首重庆土家族、苗族非遗民歌的数字化采集与标注，构建标准化非遗民歌数据集，数据完整性</w:t>
            </w:r>
            <w:r>
              <w:rPr>
                <w:rFonts w:hint="default" w:ascii="Times New Roman" w:hAnsi="Times New Roman" w:eastAsia="宋体" w:cs="Times New Roman"/>
                <w:i w:val="0"/>
                <w:iCs w:val="0"/>
                <w:color w:val="000000"/>
                <w:kern w:val="0"/>
                <w:sz w:val="20"/>
                <w:szCs w:val="20"/>
                <w:u w:val="none"/>
                <w:lang w:val="en-US" w:eastAsia="zh-CN" w:bidi="ar"/>
              </w:rPr>
              <w:t>≥95%</w:t>
            </w:r>
            <w:r>
              <w:rPr>
                <w:rFonts w:ascii="方正仿宋_GBK" w:hAnsi="方正仿宋_GBK" w:eastAsia="方正仿宋_GBK" w:cs="方正仿宋_GBK"/>
                <w:i w:val="0"/>
                <w:iCs w:val="0"/>
                <w:color w:val="000000"/>
                <w:kern w:val="0"/>
                <w:sz w:val="20"/>
                <w:szCs w:val="20"/>
                <w:u w:val="none"/>
                <w:lang w:val="en-US" w:eastAsia="zh-CN" w:bidi="ar"/>
              </w:rPr>
              <w:t>；开发适配短视频平台的</w:t>
            </w:r>
            <w:r>
              <w:rPr>
                <w:rFonts w:hint="default" w:ascii="Times New Roman" w:hAnsi="Times New Roman" w:eastAsia="宋体" w:cs="Times New Roman"/>
                <w:i w:val="0"/>
                <w:iCs w:val="0"/>
                <w:color w:val="000000"/>
                <w:kern w:val="0"/>
                <w:sz w:val="20"/>
                <w:szCs w:val="20"/>
                <w:u w:val="none"/>
                <w:lang w:val="en-US" w:eastAsia="zh-CN" w:bidi="ar"/>
              </w:rPr>
              <w:t xml:space="preserve"> AI </w:t>
            </w:r>
            <w:r>
              <w:rPr>
                <w:rFonts w:ascii="方正仿宋_GBK" w:hAnsi="方正仿宋_GBK" w:eastAsia="方正仿宋_GBK" w:cs="方正仿宋_GBK"/>
                <w:i w:val="0"/>
                <w:iCs w:val="0"/>
                <w:color w:val="000000"/>
                <w:kern w:val="0"/>
                <w:sz w:val="20"/>
                <w:szCs w:val="20"/>
                <w:u w:val="none"/>
                <w:lang w:val="en-US" w:eastAsia="zh-CN" w:bidi="ar"/>
              </w:rPr>
              <w:t>民歌改编与创作工具，支持至少</w:t>
            </w:r>
            <w:r>
              <w:rPr>
                <w:rFonts w:hint="default" w:ascii="Times New Roman" w:hAnsi="Times New Roman" w:eastAsia="宋体" w:cs="Times New Roman"/>
                <w:i w:val="0"/>
                <w:iCs w:val="0"/>
                <w:color w:val="000000"/>
                <w:kern w:val="0"/>
                <w:sz w:val="20"/>
                <w:szCs w:val="20"/>
                <w:u w:val="none"/>
                <w:lang w:val="en-US" w:eastAsia="zh-CN" w:bidi="ar"/>
              </w:rPr>
              <w:t>3</w:t>
            </w:r>
            <w:r>
              <w:rPr>
                <w:rFonts w:ascii="方正仿宋_GBK" w:hAnsi="方正仿宋_GBK" w:eastAsia="方正仿宋_GBK" w:cs="方正仿宋_GBK"/>
                <w:i w:val="0"/>
                <w:iCs w:val="0"/>
                <w:color w:val="000000"/>
                <w:kern w:val="0"/>
                <w:sz w:val="20"/>
                <w:szCs w:val="20"/>
                <w:u w:val="none"/>
                <w:lang w:val="en-US" w:eastAsia="zh-CN" w:bidi="ar"/>
              </w:rPr>
              <w:t>种风格化改编（流行、电子、国风），赋能</w:t>
            </w:r>
            <w:r>
              <w:rPr>
                <w:rFonts w:hint="default" w:ascii="Times New Roman" w:hAnsi="Times New Roman" w:eastAsia="宋体" w:cs="Times New Roman"/>
                <w:i w:val="0"/>
                <w:iCs w:val="0"/>
                <w:color w:val="000000"/>
                <w:kern w:val="0"/>
                <w:sz w:val="20"/>
                <w:szCs w:val="20"/>
                <w:u w:val="none"/>
                <w:lang w:val="en-US" w:eastAsia="zh-CN" w:bidi="ar"/>
              </w:rPr>
              <w:t xml:space="preserve">AI </w:t>
            </w:r>
            <w:r>
              <w:rPr>
                <w:rFonts w:ascii="方正仿宋_GBK" w:hAnsi="方正仿宋_GBK" w:eastAsia="方正仿宋_GBK" w:cs="方正仿宋_GBK"/>
                <w:i w:val="0"/>
                <w:iCs w:val="0"/>
                <w:color w:val="000000"/>
                <w:kern w:val="0"/>
                <w:sz w:val="20"/>
                <w:szCs w:val="20"/>
                <w:u w:val="none"/>
                <w:lang w:val="en-US" w:eastAsia="zh-CN" w:bidi="ar"/>
              </w:rPr>
              <w:t>创作内容的网络传播平均播放量</w:t>
            </w:r>
            <w:r>
              <w:rPr>
                <w:rFonts w:hint="default" w:ascii="Times New Roman" w:hAnsi="Times New Roman" w:eastAsia="宋体" w:cs="Times New Roman"/>
                <w:i w:val="0"/>
                <w:iCs w:val="0"/>
                <w:color w:val="000000"/>
                <w:kern w:val="0"/>
                <w:sz w:val="20"/>
                <w:szCs w:val="20"/>
                <w:u w:val="none"/>
                <w:lang w:val="en-US" w:eastAsia="zh-CN" w:bidi="ar"/>
              </w:rPr>
              <w:t>≥10</w:t>
            </w:r>
            <w:r>
              <w:rPr>
                <w:rFonts w:ascii="方正仿宋_GBK" w:hAnsi="方正仿宋_GBK" w:eastAsia="方正仿宋_GBK" w:cs="方正仿宋_GBK"/>
                <w:i w:val="0"/>
                <w:iCs w:val="0"/>
                <w:color w:val="000000"/>
                <w:kern w:val="0"/>
                <w:sz w:val="20"/>
                <w:szCs w:val="20"/>
                <w:u w:val="none"/>
                <w:lang w:val="en-US" w:eastAsia="zh-CN" w:bidi="ar"/>
              </w:rPr>
              <w:t>次；技术配合接入不少于</w:t>
            </w:r>
            <w:r>
              <w:rPr>
                <w:rFonts w:hint="default" w:ascii="Times New Roman" w:hAnsi="Times New Roman" w:eastAsia="宋体" w:cs="Times New Roman"/>
                <w:i w:val="0"/>
                <w:iCs w:val="0"/>
                <w:color w:val="000000"/>
                <w:kern w:val="0"/>
                <w:sz w:val="20"/>
                <w:szCs w:val="20"/>
                <w:u w:val="none"/>
                <w:lang w:val="en-US" w:eastAsia="zh-CN" w:bidi="ar"/>
              </w:rPr>
              <w:t>2</w:t>
            </w:r>
            <w:r>
              <w:rPr>
                <w:rFonts w:ascii="方正仿宋_GBK" w:hAnsi="方正仿宋_GBK" w:eastAsia="方正仿宋_GBK" w:cs="方正仿宋_GBK"/>
                <w:i w:val="0"/>
                <w:iCs w:val="0"/>
                <w:color w:val="000000"/>
                <w:kern w:val="0"/>
                <w:sz w:val="20"/>
                <w:szCs w:val="20"/>
                <w:u w:val="none"/>
                <w:lang w:val="en-US" w:eastAsia="zh-CN" w:bidi="ar"/>
              </w:rPr>
              <w:t>个区县文化旅游场景，赋能场景发展，推动非遗文化资源向文化生产力转化，促进非遗传承与文旅产业深度联动，助力区域旅游提质增效与经济高质量发展。</w:t>
            </w:r>
          </w:p>
        </w:tc>
        <w:tc>
          <w:tcPr>
            <w:tcW w:w="1167" w:type="dxa"/>
            <w:tcBorders>
              <w:top w:val="single" w:color="000000" w:sz="4" w:space="0"/>
              <w:left w:val="single" w:color="000000" w:sz="4" w:space="0"/>
              <w:bottom w:val="single" w:color="000000" w:sz="4" w:space="0"/>
            </w:tcBorders>
            <w:shd w:val="clear" w:color="auto" w:fill="auto"/>
            <w:noWrap/>
            <w:vAlign w:val="center"/>
          </w:tcPr>
          <w:p w14:paraId="294C6E9B">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1"/>
                <w:szCs w:val="21"/>
                <w:highlight w:val="yellow"/>
                <w:u w:val="none"/>
                <w:lang w:val="en-US" w:eastAsia="zh-CN" w:bidi="ar"/>
              </w:rPr>
            </w:pPr>
            <w:r>
              <w:rPr>
                <w:rFonts w:hint="eastAsia" w:ascii="方正仿宋_GBK" w:hAnsi="方正仿宋_GBK" w:eastAsia="方正仿宋_GBK" w:cs="方正仿宋_GBK"/>
                <w:i w:val="0"/>
                <w:iCs w:val="0"/>
                <w:color w:val="000000"/>
                <w:kern w:val="0"/>
                <w:sz w:val="20"/>
                <w:szCs w:val="20"/>
                <w:u w:val="none"/>
                <w:lang w:val="en-US" w:eastAsia="zh-CN" w:bidi="ar"/>
              </w:rPr>
              <w:t>璧山区</w:t>
            </w:r>
          </w:p>
        </w:tc>
      </w:tr>
      <w:tr w14:paraId="37B78124">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shd w:val="clear" w:color="auto" w:fill="auto"/>
          <w:tblCellMar>
            <w:top w:w="0" w:type="dxa"/>
            <w:left w:w="17" w:type="dxa"/>
            <w:bottom w:w="0" w:type="dxa"/>
            <w:right w:w="17" w:type="dxa"/>
          </w:tblCellMar>
        </w:tblPrEx>
        <w:trPr>
          <w:cantSplit/>
          <w:trHeight w:val="454" w:hRule="atLeast"/>
          <w:jc w:val="center"/>
        </w:trPr>
        <w:tc>
          <w:tcPr>
            <w:tcW w:w="675" w:type="dxa"/>
            <w:tcBorders>
              <w:top w:val="single" w:color="000000" w:sz="4" w:space="0"/>
              <w:bottom w:val="single" w:color="000000" w:sz="4" w:space="0"/>
              <w:right w:val="single" w:color="000000" w:sz="4" w:space="0"/>
            </w:tcBorders>
            <w:shd w:val="clear" w:color="auto" w:fill="auto"/>
            <w:noWrap/>
            <w:vAlign w:val="center"/>
          </w:tcPr>
          <w:p w14:paraId="3FCE2D3E">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68</w:t>
            </w:r>
          </w:p>
        </w:tc>
        <w:tc>
          <w:tcPr>
            <w:tcW w:w="10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E90DE1">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2026068</w:t>
            </w:r>
          </w:p>
        </w:tc>
        <w:tc>
          <w:tcPr>
            <w:tcW w:w="2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50D32B">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1"/>
                <w:szCs w:val="21"/>
                <w:highlight w:val="yellow"/>
                <w:u w:val="none"/>
                <w:lang w:val="en-US" w:eastAsia="zh-CN" w:bidi="ar"/>
              </w:rPr>
            </w:pPr>
            <w:r>
              <w:rPr>
                <w:rFonts w:ascii="方正仿宋_GBK" w:hAnsi="方正仿宋_GBK" w:eastAsia="方正仿宋_GBK" w:cs="方正仿宋_GBK"/>
                <w:i w:val="0"/>
                <w:iCs w:val="0"/>
                <w:color w:val="000000"/>
                <w:kern w:val="0"/>
                <w:sz w:val="20"/>
                <w:szCs w:val="20"/>
                <w:u w:val="none"/>
                <w:lang w:val="en-US" w:eastAsia="zh-CN" w:bidi="ar"/>
              </w:rPr>
              <w:t>中药材趁鲜加工智能化、连续化和标准化研究</w:t>
            </w:r>
          </w:p>
        </w:tc>
        <w:tc>
          <w:tcPr>
            <w:tcW w:w="1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FF6056">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1"/>
                <w:szCs w:val="21"/>
                <w:highlight w:val="yellow"/>
                <w:u w:val="none"/>
                <w:lang w:val="en-US" w:eastAsia="zh-CN" w:bidi="ar"/>
              </w:rPr>
            </w:pPr>
            <w:r>
              <w:rPr>
                <w:rFonts w:ascii="方正仿宋_GBK" w:hAnsi="方正仿宋_GBK" w:eastAsia="方正仿宋_GBK" w:cs="方正仿宋_GBK"/>
                <w:i w:val="0"/>
                <w:iCs w:val="0"/>
                <w:color w:val="000000"/>
                <w:kern w:val="0"/>
                <w:sz w:val="20"/>
                <w:szCs w:val="20"/>
                <w:u w:val="none"/>
                <w:lang w:val="en-US" w:eastAsia="zh-CN" w:bidi="ar"/>
              </w:rPr>
              <w:t>重庆观子图科技有限公司</w:t>
            </w:r>
          </w:p>
        </w:tc>
        <w:tc>
          <w:tcPr>
            <w:tcW w:w="7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871749">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ascii="方正仿宋_GBK" w:hAnsi="方正仿宋_GBK" w:eastAsia="方正仿宋_GBK" w:cs="方正仿宋_GBK"/>
                <w:i w:val="0"/>
                <w:iCs w:val="0"/>
                <w:color w:val="000000"/>
                <w:kern w:val="0"/>
                <w:sz w:val="20"/>
                <w:szCs w:val="20"/>
                <w:u w:val="none"/>
                <w:lang w:val="en-US" w:eastAsia="zh-CN" w:bidi="ar"/>
              </w:rPr>
              <w:t>当前部分中药材如枳壳主要采用人工定向后机械切分的半自动化方式，效率低下且质量不稳定。严重</w:t>
            </w:r>
            <w:r>
              <w:rPr>
                <w:rFonts w:hint="eastAsia" w:ascii="方正仿宋_GBK" w:hAnsi="方正仿宋_GBK" w:eastAsia="方正仿宋_GBK" w:cs="方正仿宋_GBK"/>
                <w:i w:val="0"/>
                <w:iCs w:val="0"/>
                <w:color w:val="000000"/>
                <w:kern w:val="0"/>
                <w:sz w:val="20"/>
                <w:szCs w:val="20"/>
                <w:u w:val="none"/>
                <w:lang w:val="en-US" w:eastAsia="zh-CN" w:bidi="ar"/>
              </w:rPr>
              <w:t>挫伤</w:t>
            </w:r>
            <w:r>
              <w:rPr>
                <w:rFonts w:ascii="方正仿宋_GBK" w:hAnsi="方正仿宋_GBK" w:eastAsia="方正仿宋_GBK" w:cs="方正仿宋_GBK"/>
                <w:i w:val="0"/>
                <w:iCs w:val="0"/>
                <w:color w:val="000000"/>
                <w:kern w:val="0"/>
                <w:sz w:val="20"/>
                <w:szCs w:val="20"/>
                <w:u w:val="none"/>
                <w:lang w:val="en-US" w:eastAsia="zh-CN" w:bidi="ar"/>
              </w:rPr>
              <w:t>种植</w:t>
            </w:r>
            <w:r>
              <w:rPr>
                <w:rFonts w:hint="eastAsia" w:ascii="方正仿宋_GBK" w:hAnsi="方正仿宋_GBK" w:eastAsia="方正仿宋_GBK" w:cs="方正仿宋_GBK"/>
                <w:i w:val="0"/>
                <w:iCs w:val="0"/>
                <w:color w:val="000000"/>
                <w:kern w:val="0"/>
                <w:sz w:val="20"/>
                <w:szCs w:val="20"/>
                <w:u w:val="none"/>
                <w:lang w:val="en-US" w:eastAsia="zh-CN" w:bidi="ar"/>
              </w:rPr>
              <w:t>户</w:t>
            </w:r>
            <w:r>
              <w:rPr>
                <w:rFonts w:ascii="方正仿宋_GBK" w:hAnsi="方正仿宋_GBK" w:eastAsia="方正仿宋_GBK" w:cs="方正仿宋_GBK"/>
                <w:i w:val="0"/>
                <w:iCs w:val="0"/>
                <w:color w:val="000000"/>
                <w:kern w:val="0"/>
                <w:sz w:val="20"/>
                <w:szCs w:val="20"/>
                <w:u w:val="none"/>
                <w:lang w:val="en-US" w:eastAsia="zh-CN" w:bidi="ar"/>
              </w:rPr>
              <w:t>种植枳壳的积极性，从而影响中药材枳壳的市场规模。急需与高校合作</w:t>
            </w:r>
            <w:r>
              <w:rPr>
                <w:rFonts w:hint="eastAsia" w:ascii="方正仿宋_GBK" w:hAnsi="方正仿宋_GBK" w:eastAsia="方正仿宋_GBK" w:cs="方正仿宋_GBK"/>
                <w:i w:val="0"/>
                <w:iCs w:val="0"/>
                <w:color w:val="000000"/>
                <w:kern w:val="0"/>
                <w:sz w:val="20"/>
                <w:szCs w:val="20"/>
                <w:u w:val="none"/>
                <w:lang w:val="en-US" w:eastAsia="zh-CN" w:bidi="ar"/>
              </w:rPr>
              <w:t>，共同开展</w:t>
            </w:r>
            <w:r>
              <w:rPr>
                <w:rFonts w:ascii="方正仿宋_GBK" w:hAnsi="方正仿宋_GBK" w:eastAsia="方正仿宋_GBK" w:cs="方正仿宋_GBK"/>
                <w:i w:val="0"/>
                <w:iCs w:val="0"/>
                <w:color w:val="000000"/>
                <w:kern w:val="0"/>
                <w:sz w:val="20"/>
                <w:szCs w:val="20"/>
                <w:u w:val="none"/>
                <w:lang w:val="en-US" w:eastAsia="zh-CN" w:bidi="ar"/>
              </w:rPr>
              <w:t>枳壳智能化和连续化装备的</w:t>
            </w:r>
            <w:r>
              <w:rPr>
                <w:rFonts w:hint="eastAsia" w:ascii="方正仿宋_GBK" w:hAnsi="方正仿宋_GBK" w:eastAsia="方正仿宋_GBK" w:cs="方正仿宋_GBK"/>
                <w:i w:val="0"/>
                <w:iCs w:val="0"/>
                <w:color w:val="000000"/>
                <w:kern w:val="0"/>
                <w:sz w:val="20"/>
                <w:szCs w:val="20"/>
                <w:u w:val="none"/>
                <w:lang w:val="en-US" w:eastAsia="zh-CN" w:bidi="ar"/>
              </w:rPr>
              <w:t>研发以及</w:t>
            </w:r>
            <w:r>
              <w:rPr>
                <w:rFonts w:ascii="方正仿宋_GBK" w:hAnsi="方正仿宋_GBK" w:eastAsia="方正仿宋_GBK" w:cs="方正仿宋_GBK"/>
                <w:i w:val="0"/>
                <w:iCs w:val="0"/>
                <w:color w:val="000000"/>
                <w:kern w:val="0"/>
                <w:sz w:val="20"/>
                <w:szCs w:val="20"/>
                <w:u w:val="none"/>
                <w:lang w:val="en-US" w:eastAsia="zh-CN" w:bidi="ar"/>
              </w:rPr>
              <w:t>标准研究，为提升枳壳的</w:t>
            </w:r>
            <w:r>
              <w:rPr>
                <w:rFonts w:hint="eastAsia" w:ascii="方正仿宋_GBK" w:hAnsi="方正仿宋_GBK" w:eastAsia="方正仿宋_GBK" w:cs="方正仿宋_GBK"/>
                <w:i w:val="0"/>
                <w:iCs w:val="0"/>
                <w:color w:val="000000"/>
                <w:kern w:val="0"/>
                <w:sz w:val="20"/>
                <w:szCs w:val="20"/>
                <w:u w:val="none"/>
                <w:lang w:val="en-US" w:eastAsia="zh-CN" w:bidi="ar"/>
              </w:rPr>
              <w:t>质量</w:t>
            </w:r>
            <w:r>
              <w:rPr>
                <w:rFonts w:ascii="方正仿宋_GBK" w:hAnsi="方正仿宋_GBK" w:eastAsia="方正仿宋_GBK" w:cs="方正仿宋_GBK"/>
                <w:i w:val="0"/>
                <w:iCs w:val="0"/>
                <w:color w:val="000000"/>
                <w:kern w:val="0"/>
                <w:sz w:val="20"/>
                <w:szCs w:val="20"/>
                <w:u w:val="none"/>
                <w:lang w:val="en-US" w:eastAsia="zh-CN" w:bidi="ar"/>
              </w:rPr>
              <w:t>提供重庆方案。</w:t>
            </w:r>
          </w:p>
        </w:tc>
        <w:tc>
          <w:tcPr>
            <w:tcW w:w="1167" w:type="dxa"/>
            <w:tcBorders>
              <w:top w:val="single" w:color="000000" w:sz="4" w:space="0"/>
              <w:left w:val="single" w:color="000000" w:sz="4" w:space="0"/>
              <w:bottom w:val="single" w:color="000000" w:sz="4" w:space="0"/>
            </w:tcBorders>
            <w:shd w:val="clear" w:color="auto" w:fill="auto"/>
            <w:noWrap/>
            <w:vAlign w:val="center"/>
          </w:tcPr>
          <w:p w14:paraId="26DB260F">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1"/>
                <w:szCs w:val="21"/>
                <w:highlight w:val="yellow"/>
                <w:u w:val="none"/>
                <w:lang w:val="en-US" w:eastAsia="zh-CN" w:bidi="ar"/>
              </w:rPr>
            </w:pPr>
            <w:r>
              <w:rPr>
                <w:rFonts w:hint="eastAsia" w:ascii="方正仿宋_GBK" w:hAnsi="方正仿宋_GBK" w:eastAsia="方正仿宋_GBK" w:cs="方正仿宋_GBK"/>
                <w:i w:val="0"/>
                <w:iCs w:val="0"/>
                <w:color w:val="000000"/>
                <w:kern w:val="0"/>
                <w:sz w:val="20"/>
                <w:szCs w:val="20"/>
                <w:u w:val="none"/>
                <w:lang w:val="en-US" w:eastAsia="zh-CN" w:bidi="ar"/>
              </w:rPr>
              <w:t>璧山区</w:t>
            </w:r>
          </w:p>
        </w:tc>
      </w:tr>
      <w:tr w14:paraId="32401826">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shd w:val="clear" w:color="auto" w:fill="auto"/>
          <w:tblCellMar>
            <w:top w:w="0" w:type="dxa"/>
            <w:left w:w="17" w:type="dxa"/>
            <w:bottom w:w="0" w:type="dxa"/>
            <w:right w:w="17" w:type="dxa"/>
          </w:tblCellMar>
        </w:tblPrEx>
        <w:trPr>
          <w:cantSplit/>
          <w:trHeight w:val="454" w:hRule="atLeast"/>
          <w:jc w:val="center"/>
        </w:trPr>
        <w:tc>
          <w:tcPr>
            <w:tcW w:w="675" w:type="dxa"/>
            <w:tcBorders>
              <w:top w:val="single" w:color="000000" w:sz="4" w:space="0"/>
              <w:bottom w:val="single" w:color="000000" w:sz="4" w:space="0"/>
              <w:right w:val="single" w:color="000000" w:sz="4" w:space="0"/>
            </w:tcBorders>
            <w:shd w:val="clear" w:color="auto" w:fill="auto"/>
            <w:noWrap/>
            <w:vAlign w:val="center"/>
          </w:tcPr>
          <w:p w14:paraId="0C270C42">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69</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3518E">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2026069</w:t>
            </w:r>
          </w:p>
        </w:tc>
        <w:tc>
          <w:tcPr>
            <w:tcW w:w="2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F2892">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1"/>
                <w:szCs w:val="21"/>
                <w:highlight w:val="yellow"/>
                <w:u w:val="none"/>
                <w:lang w:val="en-US" w:eastAsia="zh-CN" w:bidi="ar"/>
              </w:rPr>
            </w:pPr>
            <w:r>
              <w:rPr>
                <w:rFonts w:ascii="方正仿宋_GBK" w:hAnsi="方正仿宋_GBK" w:eastAsia="方正仿宋_GBK" w:cs="方正仿宋_GBK"/>
                <w:i w:val="0"/>
                <w:iCs w:val="0"/>
                <w:color w:val="000000"/>
                <w:kern w:val="0"/>
                <w:sz w:val="20"/>
                <w:szCs w:val="20"/>
                <w:u w:val="none"/>
                <w:lang w:val="en-US" w:eastAsia="zh-CN" w:bidi="ar"/>
              </w:rPr>
              <w:t>菲油果功能成分深度挖掘与全产业链协同开发</w:t>
            </w:r>
          </w:p>
        </w:tc>
        <w:tc>
          <w:tcPr>
            <w:tcW w:w="1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9E92A7">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1"/>
                <w:szCs w:val="21"/>
                <w:highlight w:val="yellow"/>
                <w:u w:val="none"/>
                <w:lang w:val="en-US" w:eastAsia="zh-CN" w:bidi="ar"/>
              </w:rPr>
            </w:pPr>
            <w:r>
              <w:rPr>
                <w:rFonts w:ascii="方正仿宋_GBK" w:hAnsi="方正仿宋_GBK" w:eastAsia="方正仿宋_GBK" w:cs="方正仿宋_GBK"/>
                <w:i w:val="0"/>
                <w:iCs w:val="0"/>
                <w:color w:val="000000"/>
                <w:kern w:val="0"/>
                <w:sz w:val="20"/>
                <w:szCs w:val="20"/>
                <w:u w:val="none"/>
                <w:lang w:val="en-US" w:eastAsia="zh-CN" w:bidi="ar"/>
              </w:rPr>
              <w:t>重庆禾木千里生态农业科技有限公司</w:t>
            </w:r>
          </w:p>
        </w:tc>
        <w:tc>
          <w:tcPr>
            <w:tcW w:w="7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FA0F2E">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ind w:firstLine="400" w:firstLineChars="200"/>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lang w:val="en-US" w:eastAsia="zh-CN" w:bidi="ar"/>
              </w:rPr>
              <w:t>1.</w:t>
            </w:r>
            <w:r>
              <w:rPr>
                <w:rFonts w:hint="default" w:ascii="Times New Roman" w:hAnsi="Times New Roman" w:eastAsia="方正仿宋_GBK" w:cs="Times New Roman"/>
                <w:i w:val="0"/>
                <w:iCs w:val="0"/>
                <w:color w:val="000000"/>
                <w:kern w:val="0"/>
                <w:sz w:val="20"/>
                <w:szCs w:val="20"/>
                <w:u w:val="none"/>
                <w:lang w:val="en-US" w:eastAsia="zh-CN" w:bidi="ar"/>
              </w:rPr>
              <w:t>菲油果全部位功能成分深度挖掘与机制解析。</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方正仿宋_GBK" w:cs="Times New Roman"/>
                <w:i w:val="0"/>
                <w:iCs w:val="0"/>
                <w:color w:val="000000"/>
                <w:kern w:val="0"/>
                <w:sz w:val="20"/>
                <w:szCs w:val="20"/>
                <w:u w:val="none"/>
                <w:lang w:val="en-US" w:eastAsia="zh-CN" w:bidi="ar"/>
              </w:rPr>
              <w:t>①多部位活性成分系统鉴定；②核心功效与作用机制研究。</w:t>
            </w:r>
          </w:p>
          <w:p w14:paraId="294BC4F2">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ind w:firstLine="420" w:firstLineChars="200"/>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1"/>
                <w:szCs w:val="21"/>
                <w:lang w:val="en-US" w:eastAsia="zh-CN" w:bidi="ar"/>
              </w:rPr>
              <w:t>2.</w:t>
            </w:r>
            <w:r>
              <w:rPr>
                <w:rFonts w:hint="default" w:ascii="Times New Roman" w:hAnsi="Times New Roman" w:eastAsia="方正仿宋_GBK" w:cs="Times New Roman"/>
                <w:i w:val="0"/>
                <w:iCs w:val="0"/>
                <w:color w:val="000000"/>
                <w:kern w:val="0"/>
                <w:sz w:val="20"/>
                <w:szCs w:val="20"/>
                <w:u w:val="none"/>
                <w:lang w:val="en-US" w:eastAsia="zh-CN" w:bidi="ar"/>
              </w:rPr>
              <w:t>高附加值系列产品研发与产业化技术攻关。①食品与饮品系列开发；②功能型衍生品研发；③产业化关键技术突破。</w:t>
            </w:r>
          </w:p>
          <w:p w14:paraId="5498B790">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ind w:firstLine="400" w:firstLineChars="200"/>
              <w:jc w:val="both"/>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3.产学研协同创新与产业生态构建。①技术成果转化与标准制定；②品牌塑造与市场拓展。</w:t>
            </w:r>
          </w:p>
        </w:tc>
        <w:tc>
          <w:tcPr>
            <w:tcW w:w="1167" w:type="dxa"/>
            <w:tcBorders>
              <w:top w:val="single" w:color="000000" w:sz="4" w:space="0"/>
              <w:left w:val="single" w:color="000000" w:sz="4" w:space="0"/>
              <w:bottom w:val="single" w:color="000000" w:sz="4" w:space="0"/>
            </w:tcBorders>
            <w:shd w:val="clear" w:color="auto" w:fill="auto"/>
            <w:noWrap/>
            <w:vAlign w:val="center"/>
          </w:tcPr>
          <w:p w14:paraId="6BC7E6C5">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1"/>
                <w:szCs w:val="21"/>
                <w:highlight w:val="yellow"/>
                <w:u w:val="none"/>
                <w:lang w:val="en-US" w:eastAsia="zh-CN" w:bidi="ar"/>
              </w:rPr>
            </w:pPr>
            <w:r>
              <w:rPr>
                <w:rFonts w:hint="eastAsia" w:ascii="方正仿宋_GBK" w:hAnsi="方正仿宋_GBK" w:eastAsia="方正仿宋_GBK" w:cs="方正仿宋_GBK"/>
                <w:i w:val="0"/>
                <w:iCs w:val="0"/>
                <w:color w:val="000000"/>
                <w:kern w:val="0"/>
                <w:sz w:val="20"/>
                <w:szCs w:val="20"/>
                <w:u w:val="none"/>
                <w:lang w:val="en-US" w:eastAsia="zh-CN" w:bidi="ar"/>
              </w:rPr>
              <w:t>璧山区</w:t>
            </w:r>
          </w:p>
        </w:tc>
      </w:tr>
      <w:tr w14:paraId="2247A8BD">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shd w:val="clear" w:color="auto" w:fill="auto"/>
          <w:tblCellMar>
            <w:top w:w="0" w:type="dxa"/>
            <w:left w:w="17" w:type="dxa"/>
            <w:bottom w:w="0" w:type="dxa"/>
            <w:right w:w="17" w:type="dxa"/>
          </w:tblCellMar>
        </w:tblPrEx>
        <w:trPr>
          <w:cantSplit/>
          <w:trHeight w:val="454" w:hRule="atLeast"/>
          <w:jc w:val="center"/>
        </w:trPr>
        <w:tc>
          <w:tcPr>
            <w:tcW w:w="675" w:type="dxa"/>
            <w:tcBorders>
              <w:top w:val="single" w:color="000000" w:sz="4" w:space="0"/>
              <w:bottom w:val="single" w:color="000000" w:sz="4" w:space="0"/>
              <w:right w:val="single" w:color="000000" w:sz="4" w:space="0"/>
            </w:tcBorders>
            <w:shd w:val="clear" w:color="auto" w:fill="auto"/>
            <w:noWrap/>
            <w:vAlign w:val="center"/>
          </w:tcPr>
          <w:p w14:paraId="17C01954">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70</w:t>
            </w:r>
          </w:p>
        </w:tc>
        <w:tc>
          <w:tcPr>
            <w:tcW w:w="10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0F7C61">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2026070</w:t>
            </w:r>
          </w:p>
        </w:tc>
        <w:tc>
          <w:tcPr>
            <w:tcW w:w="2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9AEB36">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1"/>
                <w:szCs w:val="21"/>
                <w:highlight w:val="yellow"/>
                <w:u w:val="none"/>
                <w:lang w:val="en-US" w:eastAsia="zh-CN" w:bidi="ar"/>
              </w:rPr>
            </w:pPr>
            <w:r>
              <w:rPr>
                <w:rFonts w:ascii="方正仿宋_GBK" w:hAnsi="方正仿宋_GBK" w:eastAsia="方正仿宋_GBK" w:cs="方正仿宋_GBK"/>
                <w:i w:val="0"/>
                <w:iCs w:val="0"/>
                <w:color w:val="000000"/>
                <w:kern w:val="0"/>
                <w:sz w:val="20"/>
                <w:szCs w:val="20"/>
                <w:u w:val="none"/>
                <w:lang w:val="en-US" w:eastAsia="zh-CN" w:bidi="ar"/>
              </w:rPr>
              <w:t>基于物联网感知与智能分析的环保监测平台原型系统开发</w:t>
            </w:r>
          </w:p>
        </w:tc>
        <w:tc>
          <w:tcPr>
            <w:tcW w:w="1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3B2CC9">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1"/>
                <w:szCs w:val="21"/>
                <w:highlight w:val="yellow"/>
                <w:u w:val="none"/>
                <w:lang w:val="en-US" w:eastAsia="zh-CN" w:bidi="ar"/>
              </w:rPr>
            </w:pPr>
            <w:r>
              <w:rPr>
                <w:rFonts w:ascii="方正仿宋_GBK" w:hAnsi="方正仿宋_GBK" w:eastAsia="方正仿宋_GBK" w:cs="方正仿宋_GBK"/>
                <w:i w:val="0"/>
                <w:iCs w:val="0"/>
                <w:color w:val="000000"/>
                <w:kern w:val="0"/>
                <w:sz w:val="20"/>
                <w:szCs w:val="20"/>
                <w:u w:val="none"/>
                <w:lang w:val="en-US" w:eastAsia="zh-CN" w:bidi="ar"/>
              </w:rPr>
              <w:t>重庆飞控测控技术研究院有限公司</w:t>
            </w:r>
          </w:p>
        </w:tc>
        <w:tc>
          <w:tcPr>
            <w:tcW w:w="7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31FF5E">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ascii="方正仿宋_GBK" w:hAnsi="方正仿宋_GBK" w:eastAsia="方正仿宋_GBK" w:cs="方正仿宋_GBK"/>
                <w:i w:val="0"/>
                <w:iCs w:val="0"/>
                <w:color w:val="000000"/>
                <w:kern w:val="0"/>
                <w:sz w:val="20"/>
                <w:szCs w:val="20"/>
                <w:u w:val="none"/>
                <w:lang w:val="en-US" w:eastAsia="zh-CN" w:bidi="ar"/>
              </w:rPr>
              <w:t>为构建</w:t>
            </w:r>
            <w:r>
              <w:rPr>
                <w:rFonts w:hint="default" w:ascii="Times New Roman" w:hAnsi="Times New Roman" w:eastAsia="宋体" w:cs="Times New Roman"/>
                <w:i w:val="0"/>
                <w:iCs w:val="0"/>
                <w:color w:val="000000"/>
                <w:kern w:val="0"/>
                <w:sz w:val="20"/>
                <w:szCs w:val="20"/>
                <w:u w:val="none"/>
                <w:lang w:val="en-US" w:eastAsia="zh-CN" w:bidi="ar"/>
              </w:rPr>
              <w:t>“</w:t>
            </w:r>
            <w:r>
              <w:rPr>
                <w:rFonts w:ascii="方正仿宋_GBK" w:hAnsi="方正仿宋_GBK" w:eastAsia="方正仿宋_GBK" w:cs="方正仿宋_GBK"/>
                <w:i w:val="0"/>
                <w:iCs w:val="0"/>
                <w:color w:val="000000"/>
                <w:kern w:val="0"/>
                <w:sz w:val="20"/>
                <w:szCs w:val="20"/>
                <w:u w:val="none"/>
                <w:lang w:val="en-US" w:eastAsia="zh-CN" w:bidi="ar"/>
              </w:rPr>
              <w:t>感知</w:t>
            </w:r>
            <w:r>
              <w:rPr>
                <w:rFonts w:hint="eastAsia" w:ascii="方正仿宋_GBK" w:hAnsi="方正仿宋_GBK" w:eastAsia="方正仿宋_GBK" w:cs="方正仿宋_GBK"/>
                <w:i w:val="0"/>
                <w:iCs w:val="0"/>
                <w:color w:val="000000"/>
                <w:kern w:val="0"/>
                <w:sz w:val="20"/>
                <w:szCs w:val="20"/>
                <w:u w:val="none"/>
                <w:lang w:val="en-US" w:eastAsia="zh-CN" w:bidi="ar"/>
              </w:rPr>
              <w:t>－</w:t>
            </w:r>
            <w:r>
              <w:rPr>
                <w:rFonts w:ascii="方正仿宋_GBK" w:hAnsi="方正仿宋_GBK" w:eastAsia="方正仿宋_GBK" w:cs="方正仿宋_GBK"/>
                <w:i w:val="0"/>
                <w:iCs w:val="0"/>
                <w:color w:val="000000"/>
                <w:kern w:val="0"/>
                <w:sz w:val="20"/>
                <w:szCs w:val="20"/>
                <w:u w:val="none"/>
                <w:lang w:val="en-US" w:eastAsia="zh-CN" w:bidi="ar"/>
              </w:rPr>
              <w:t>决策</w:t>
            </w:r>
            <w:r>
              <w:rPr>
                <w:rFonts w:hint="default" w:ascii="Times New Roman" w:hAnsi="Times New Roman" w:eastAsia="宋体" w:cs="Times New Roman"/>
                <w:i w:val="0"/>
                <w:iCs w:val="0"/>
                <w:color w:val="000000"/>
                <w:kern w:val="0"/>
                <w:sz w:val="20"/>
                <w:szCs w:val="20"/>
                <w:u w:val="none"/>
                <w:lang w:val="en-US" w:eastAsia="zh-CN" w:bidi="ar"/>
              </w:rPr>
              <w:t>”</w:t>
            </w:r>
            <w:r>
              <w:rPr>
                <w:rFonts w:ascii="方正仿宋_GBK" w:hAnsi="方正仿宋_GBK" w:eastAsia="方正仿宋_GBK" w:cs="方正仿宋_GBK"/>
                <w:i w:val="0"/>
                <w:iCs w:val="0"/>
                <w:color w:val="000000"/>
                <w:kern w:val="0"/>
                <w:sz w:val="20"/>
                <w:szCs w:val="20"/>
                <w:u w:val="none"/>
                <w:lang w:val="en-US" w:eastAsia="zh-CN" w:bidi="ar"/>
              </w:rPr>
              <w:t>一体化的新一代环境监管能力，开发一个可运行、可验证的智能环保监测平台原型系统。系统须基于物联网平台实现多源监测设备的动态接入与数据汇聚，并集成大数据与人工智能分析核心能力，实现从设备模拟、协议解析、数据入库到实时可视化的端到端流程，至少集成一项原创或优化的</w:t>
            </w:r>
            <w:r>
              <w:rPr>
                <w:rFonts w:hint="default" w:ascii="Times New Roman" w:hAnsi="Times New Roman" w:eastAsia="宋体" w:cs="Times New Roman"/>
                <w:i w:val="0"/>
                <w:iCs w:val="0"/>
                <w:color w:val="000000"/>
                <w:kern w:val="0"/>
                <w:sz w:val="20"/>
                <w:szCs w:val="20"/>
                <w:u w:val="none"/>
                <w:lang w:val="en-US" w:eastAsia="zh-CN" w:bidi="ar"/>
              </w:rPr>
              <w:t>AI</w:t>
            </w:r>
            <w:r>
              <w:rPr>
                <w:rFonts w:ascii="方正仿宋_GBK" w:hAnsi="方正仿宋_GBK" w:eastAsia="方正仿宋_GBK" w:cs="方正仿宋_GBK"/>
                <w:i w:val="0"/>
                <w:iCs w:val="0"/>
                <w:color w:val="000000"/>
                <w:kern w:val="0"/>
                <w:sz w:val="20"/>
                <w:szCs w:val="20"/>
                <w:u w:val="none"/>
                <w:lang w:val="en-US" w:eastAsia="zh-CN" w:bidi="ar"/>
              </w:rPr>
              <w:t>模型（如污染预测、异常溯源、图像识别告警），并提供前后端调用接口；具备</w:t>
            </w:r>
            <w:r>
              <w:rPr>
                <w:rFonts w:hint="default" w:ascii="Times New Roman" w:hAnsi="Times New Roman" w:eastAsia="宋体" w:cs="Times New Roman"/>
                <w:i w:val="0"/>
                <w:iCs w:val="0"/>
                <w:color w:val="000000"/>
                <w:kern w:val="0"/>
                <w:sz w:val="20"/>
                <w:szCs w:val="20"/>
                <w:u w:val="none"/>
                <w:lang w:val="en-US" w:eastAsia="zh-CN" w:bidi="ar"/>
              </w:rPr>
              <w:t>GIS</w:t>
            </w:r>
            <w:r>
              <w:rPr>
                <w:rFonts w:ascii="方正仿宋_GBK" w:hAnsi="方正仿宋_GBK" w:eastAsia="方正仿宋_GBK" w:cs="方正仿宋_GBK"/>
                <w:i w:val="0"/>
                <w:iCs w:val="0"/>
                <w:color w:val="000000"/>
                <w:kern w:val="0"/>
                <w:sz w:val="20"/>
                <w:szCs w:val="20"/>
                <w:u w:val="none"/>
                <w:lang w:val="en-US" w:eastAsia="zh-CN" w:bidi="ar"/>
              </w:rPr>
              <w:t>一张图、实时告警、数据查询分析、多角色权限管理等基础业务功能；提供容器化部署包及完整文档，确保系统可独立安装、配置和演示。</w:t>
            </w:r>
          </w:p>
        </w:tc>
        <w:tc>
          <w:tcPr>
            <w:tcW w:w="1167" w:type="dxa"/>
            <w:tcBorders>
              <w:top w:val="single" w:color="000000" w:sz="4" w:space="0"/>
              <w:left w:val="single" w:color="000000" w:sz="4" w:space="0"/>
              <w:bottom w:val="single" w:color="000000" w:sz="4" w:space="0"/>
            </w:tcBorders>
            <w:shd w:val="clear" w:color="auto" w:fill="auto"/>
            <w:noWrap/>
            <w:vAlign w:val="center"/>
          </w:tcPr>
          <w:p w14:paraId="2BF51D48">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1"/>
                <w:szCs w:val="21"/>
                <w:highlight w:val="yellow"/>
                <w:u w:val="none"/>
                <w:lang w:val="en-US" w:eastAsia="zh-CN" w:bidi="ar"/>
              </w:rPr>
            </w:pPr>
            <w:r>
              <w:rPr>
                <w:rFonts w:hint="eastAsia" w:ascii="方正仿宋_GBK" w:hAnsi="方正仿宋_GBK" w:eastAsia="方正仿宋_GBK" w:cs="方正仿宋_GBK"/>
                <w:i w:val="0"/>
                <w:iCs w:val="0"/>
                <w:color w:val="000000"/>
                <w:kern w:val="0"/>
                <w:sz w:val="20"/>
                <w:szCs w:val="20"/>
                <w:u w:val="none"/>
                <w:lang w:val="en-US" w:eastAsia="zh-CN" w:bidi="ar"/>
              </w:rPr>
              <w:t>璧山区</w:t>
            </w:r>
          </w:p>
        </w:tc>
      </w:tr>
      <w:tr w14:paraId="525B4DFA">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shd w:val="clear" w:color="auto" w:fill="auto"/>
          <w:tblCellMar>
            <w:top w:w="0" w:type="dxa"/>
            <w:left w:w="17" w:type="dxa"/>
            <w:bottom w:w="0" w:type="dxa"/>
            <w:right w:w="17" w:type="dxa"/>
          </w:tblCellMar>
        </w:tblPrEx>
        <w:trPr>
          <w:cantSplit/>
          <w:trHeight w:val="454" w:hRule="atLeast"/>
          <w:jc w:val="center"/>
        </w:trPr>
        <w:tc>
          <w:tcPr>
            <w:tcW w:w="675" w:type="dxa"/>
            <w:tcBorders>
              <w:top w:val="single" w:color="000000" w:sz="4" w:space="0"/>
              <w:bottom w:val="single" w:color="000000" w:sz="4" w:space="0"/>
              <w:right w:val="single" w:color="000000" w:sz="4" w:space="0"/>
            </w:tcBorders>
            <w:shd w:val="clear" w:color="auto" w:fill="auto"/>
            <w:noWrap/>
            <w:vAlign w:val="center"/>
          </w:tcPr>
          <w:p w14:paraId="77BAB290">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71</w:t>
            </w:r>
          </w:p>
        </w:tc>
        <w:tc>
          <w:tcPr>
            <w:tcW w:w="10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02428E">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2026071</w:t>
            </w:r>
          </w:p>
        </w:tc>
        <w:tc>
          <w:tcPr>
            <w:tcW w:w="2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6E63E9">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ascii="方正仿宋_GBK" w:hAnsi="方正仿宋_GBK" w:eastAsia="方正仿宋_GBK" w:cs="方正仿宋_GBK"/>
                <w:i w:val="0"/>
                <w:iCs w:val="0"/>
                <w:color w:val="000000"/>
                <w:kern w:val="0"/>
                <w:sz w:val="20"/>
                <w:szCs w:val="20"/>
                <w:u w:val="none"/>
                <w:lang w:val="en-US" w:eastAsia="zh-CN" w:bidi="ar"/>
              </w:rPr>
              <w:t>面向爬壁清洗作业机器人的具身智能足部研发</w:t>
            </w:r>
          </w:p>
        </w:tc>
        <w:tc>
          <w:tcPr>
            <w:tcW w:w="1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5A574E">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ascii="方正仿宋_GBK" w:hAnsi="方正仿宋_GBK" w:eastAsia="方正仿宋_GBK" w:cs="方正仿宋_GBK"/>
                <w:i w:val="0"/>
                <w:iCs w:val="0"/>
                <w:color w:val="000000"/>
                <w:kern w:val="0"/>
                <w:sz w:val="20"/>
                <w:szCs w:val="20"/>
                <w:u w:val="none"/>
                <w:lang w:val="en-US" w:eastAsia="zh-CN" w:bidi="ar"/>
              </w:rPr>
              <w:t>重庆飞扬测控技术研究院有限公司</w:t>
            </w:r>
          </w:p>
        </w:tc>
        <w:tc>
          <w:tcPr>
            <w:tcW w:w="7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E3169A">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ascii="方正仿宋_GBK" w:hAnsi="方正仿宋_GBK" w:eastAsia="方正仿宋_GBK" w:cs="方正仿宋_GBK"/>
                <w:i w:val="0"/>
                <w:iCs w:val="0"/>
                <w:color w:val="000000"/>
                <w:kern w:val="0"/>
                <w:sz w:val="20"/>
                <w:szCs w:val="20"/>
                <w:u w:val="none"/>
                <w:lang w:val="en-US" w:eastAsia="zh-CN" w:bidi="ar"/>
              </w:rPr>
              <w:t>面向重庆市</w:t>
            </w:r>
            <w:r>
              <w:rPr>
                <w:rFonts w:hint="default" w:ascii="Times New Roman" w:hAnsi="Times New Roman" w:eastAsia="宋体" w:cs="Times New Roman"/>
                <w:i w:val="0"/>
                <w:iCs w:val="0"/>
                <w:color w:val="000000"/>
                <w:kern w:val="0"/>
                <w:sz w:val="20"/>
                <w:szCs w:val="20"/>
                <w:u w:val="none"/>
                <w:lang w:val="en-US" w:eastAsia="zh-CN" w:bidi="ar"/>
              </w:rPr>
              <w:t>“33618”</w:t>
            </w:r>
            <w:r>
              <w:rPr>
                <w:rFonts w:ascii="方正仿宋_GBK" w:hAnsi="方正仿宋_GBK" w:eastAsia="方正仿宋_GBK" w:cs="方正仿宋_GBK"/>
                <w:i w:val="0"/>
                <w:iCs w:val="0"/>
                <w:color w:val="000000"/>
                <w:kern w:val="0"/>
                <w:sz w:val="20"/>
                <w:szCs w:val="20"/>
                <w:u w:val="none"/>
                <w:lang w:val="en-US" w:eastAsia="zh-CN" w:bidi="ar"/>
              </w:rPr>
              <w:t>现代制造业集群体系与</w:t>
            </w:r>
            <w:r>
              <w:rPr>
                <w:rFonts w:hint="default" w:ascii="Times New Roman" w:hAnsi="Times New Roman" w:eastAsia="宋体" w:cs="Times New Roman"/>
                <w:i w:val="0"/>
                <w:iCs w:val="0"/>
                <w:color w:val="000000"/>
                <w:kern w:val="0"/>
                <w:sz w:val="20"/>
                <w:szCs w:val="20"/>
                <w:u w:val="none"/>
                <w:lang w:val="en-US" w:eastAsia="zh-CN" w:bidi="ar"/>
              </w:rPr>
              <w:t>“416”</w:t>
            </w:r>
            <w:r>
              <w:rPr>
                <w:rFonts w:ascii="方正仿宋_GBK" w:hAnsi="方正仿宋_GBK" w:eastAsia="方正仿宋_GBK" w:cs="方正仿宋_GBK"/>
                <w:i w:val="0"/>
                <w:iCs w:val="0"/>
                <w:color w:val="000000"/>
                <w:kern w:val="0"/>
                <w:sz w:val="20"/>
                <w:szCs w:val="20"/>
                <w:u w:val="none"/>
                <w:lang w:val="en-US" w:eastAsia="zh-CN" w:bidi="ar"/>
              </w:rPr>
              <w:t>科技创新战略布局，聚焦具身智能与先进制造的交叉前沿，针对复杂钢壁面（湿滑、锈蚀、粉尘）爬壁清洗作业中足部吸附力不足、接触状态不可感知导致的滑移失稳难题，开展状态可切换电控永磁吸附与磁流变弹性体（</w:t>
            </w:r>
            <w:r>
              <w:rPr>
                <w:rFonts w:hint="default" w:ascii="Times New Roman" w:hAnsi="Times New Roman" w:eastAsia="宋体" w:cs="Times New Roman"/>
                <w:i w:val="0"/>
                <w:iCs w:val="0"/>
                <w:color w:val="000000"/>
                <w:kern w:val="0"/>
                <w:sz w:val="20"/>
                <w:szCs w:val="20"/>
                <w:u w:val="none"/>
                <w:lang w:val="en-US" w:eastAsia="zh-CN" w:bidi="ar"/>
              </w:rPr>
              <w:t>MRE</w:t>
            </w:r>
            <w:r>
              <w:rPr>
                <w:rFonts w:ascii="方正仿宋_GBK" w:hAnsi="方正仿宋_GBK" w:eastAsia="方正仿宋_GBK" w:cs="方正仿宋_GBK"/>
                <w:i w:val="0"/>
                <w:iCs w:val="0"/>
                <w:color w:val="000000"/>
                <w:kern w:val="0"/>
                <w:sz w:val="20"/>
                <w:szCs w:val="20"/>
                <w:u w:val="none"/>
                <w:lang w:val="en-US" w:eastAsia="zh-CN" w:bidi="ar"/>
              </w:rPr>
              <w:t>）足垫协同调控及触地感知一体化研究，研发基于电控永磁吸附的具身智能足部样机，实现长时可靠吸附与安全状态智能感知，突破高空作业机器人的技术瓶颈，缓解高空危险作业人力困境、填补市场空白。</w:t>
            </w:r>
          </w:p>
        </w:tc>
        <w:tc>
          <w:tcPr>
            <w:tcW w:w="1167" w:type="dxa"/>
            <w:tcBorders>
              <w:top w:val="single" w:color="000000" w:sz="4" w:space="0"/>
              <w:left w:val="single" w:color="000000" w:sz="4" w:space="0"/>
              <w:bottom w:val="single" w:color="000000" w:sz="4" w:space="0"/>
            </w:tcBorders>
            <w:shd w:val="clear" w:color="auto" w:fill="auto"/>
            <w:noWrap/>
            <w:vAlign w:val="center"/>
          </w:tcPr>
          <w:p w14:paraId="0F3F7664">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eastAsia" w:ascii="方正仿宋_GBK" w:hAnsi="方正仿宋_GBK" w:eastAsia="方正仿宋_GBK" w:cs="方正仿宋_GBK"/>
                <w:i w:val="0"/>
                <w:iCs w:val="0"/>
                <w:color w:val="000000"/>
                <w:kern w:val="0"/>
                <w:sz w:val="20"/>
                <w:szCs w:val="20"/>
                <w:u w:val="none"/>
                <w:lang w:val="en-US" w:eastAsia="zh-CN" w:bidi="ar"/>
              </w:rPr>
              <w:t>璧山区</w:t>
            </w:r>
          </w:p>
        </w:tc>
      </w:tr>
      <w:tr w14:paraId="73115602">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shd w:val="clear" w:color="auto" w:fill="auto"/>
          <w:tblCellMar>
            <w:top w:w="0" w:type="dxa"/>
            <w:left w:w="17" w:type="dxa"/>
            <w:bottom w:w="0" w:type="dxa"/>
            <w:right w:w="17" w:type="dxa"/>
          </w:tblCellMar>
        </w:tblPrEx>
        <w:trPr>
          <w:cantSplit/>
          <w:trHeight w:val="454" w:hRule="atLeast"/>
          <w:jc w:val="center"/>
        </w:trPr>
        <w:tc>
          <w:tcPr>
            <w:tcW w:w="675" w:type="dxa"/>
            <w:tcBorders>
              <w:top w:val="single" w:color="000000" w:sz="4" w:space="0"/>
              <w:bottom w:val="single" w:color="000000" w:sz="4" w:space="0"/>
              <w:right w:val="single" w:color="000000" w:sz="4" w:space="0"/>
            </w:tcBorders>
            <w:shd w:val="clear" w:color="auto" w:fill="auto"/>
            <w:noWrap/>
            <w:vAlign w:val="center"/>
          </w:tcPr>
          <w:p w14:paraId="4B8EE868">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72</w:t>
            </w:r>
          </w:p>
        </w:tc>
        <w:tc>
          <w:tcPr>
            <w:tcW w:w="10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04ED36">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2026072</w:t>
            </w:r>
          </w:p>
        </w:tc>
        <w:tc>
          <w:tcPr>
            <w:tcW w:w="2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3A0CE0">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1"/>
                <w:szCs w:val="21"/>
                <w:highlight w:val="yellow"/>
                <w:u w:val="none"/>
                <w:lang w:val="en-US" w:eastAsia="zh-CN" w:bidi="ar"/>
              </w:rPr>
            </w:pPr>
            <w:r>
              <w:rPr>
                <w:rFonts w:ascii="方正仿宋_GBK" w:hAnsi="方正仿宋_GBK" w:eastAsia="方正仿宋_GBK" w:cs="方正仿宋_GBK"/>
                <w:i w:val="0"/>
                <w:iCs w:val="0"/>
                <w:color w:val="000000"/>
                <w:kern w:val="0"/>
                <w:sz w:val="20"/>
                <w:szCs w:val="20"/>
                <w:u w:val="none"/>
                <w:lang w:val="en-US" w:eastAsia="zh-CN" w:bidi="ar"/>
              </w:rPr>
              <w:t>全生物降解地膜降解过程的空地协同光谱诊断与环境效应遥感监测研究</w:t>
            </w:r>
          </w:p>
        </w:tc>
        <w:tc>
          <w:tcPr>
            <w:tcW w:w="1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7F9573">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1"/>
                <w:szCs w:val="21"/>
                <w:highlight w:val="yellow"/>
                <w:u w:val="none"/>
                <w:lang w:val="en-US" w:eastAsia="zh-CN" w:bidi="ar"/>
              </w:rPr>
            </w:pPr>
            <w:r>
              <w:rPr>
                <w:rFonts w:ascii="方正仿宋_GBK" w:hAnsi="方正仿宋_GBK" w:eastAsia="方正仿宋_GBK" w:cs="方正仿宋_GBK"/>
                <w:i w:val="0"/>
                <w:iCs w:val="0"/>
                <w:color w:val="000000"/>
                <w:kern w:val="0"/>
                <w:sz w:val="20"/>
                <w:szCs w:val="20"/>
                <w:u w:val="none"/>
                <w:lang w:val="en-US" w:eastAsia="zh-CN" w:bidi="ar"/>
              </w:rPr>
              <w:t>重庆飞扬环保科技有限公司</w:t>
            </w:r>
          </w:p>
        </w:tc>
        <w:tc>
          <w:tcPr>
            <w:tcW w:w="7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FF76A2">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ascii="方正仿宋_GBK" w:hAnsi="方正仿宋_GBK" w:eastAsia="方正仿宋_GBK" w:cs="方正仿宋_GBK"/>
                <w:i w:val="0"/>
                <w:iCs w:val="0"/>
                <w:color w:val="000000"/>
                <w:kern w:val="0"/>
                <w:sz w:val="20"/>
                <w:szCs w:val="20"/>
                <w:u w:val="none"/>
                <w:lang w:val="en-US" w:eastAsia="zh-CN" w:bidi="ar"/>
              </w:rPr>
              <w:t>通过模拟实验与田间取样，结合色谱</w:t>
            </w:r>
            <w:r>
              <w:rPr>
                <w:rFonts w:hint="eastAsia" w:ascii="方正仿宋_GBK" w:hAnsi="方正仿宋_GBK" w:eastAsia="方正仿宋_GBK" w:cs="方正仿宋_GBK"/>
                <w:i w:val="0"/>
                <w:iCs w:val="0"/>
                <w:color w:val="000000"/>
                <w:kern w:val="0"/>
                <w:sz w:val="20"/>
                <w:szCs w:val="20"/>
                <w:u w:val="none"/>
                <w:lang w:val="en-US" w:eastAsia="zh-CN" w:bidi="ar"/>
              </w:rPr>
              <w:t>－</w:t>
            </w:r>
            <w:r>
              <w:rPr>
                <w:rFonts w:ascii="方正仿宋_GBK" w:hAnsi="方正仿宋_GBK" w:eastAsia="方正仿宋_GBK" w:cs="方正仿宋_GBK"/>
                <w:i w:val="0"/>
                <w:iCs w:val="0"/>
                <w:color w:val="000000"/>
                <w:kern w:val="0"/>
                <w:sz w:val="20"/>
                <w:szCs w:val="20"/>
                <w:u w:val="none"/>
                <w:lang w:val="en-US" w:eastAsia="zh-CN" w:bidi="ar"/>
              </w:rPr>
              <w:t>质谱技术解析降解中间产物的组成，并利用地面高光谱测定其与土壤、植被相互作用形成的特征光谱信号。建立关键光谱诊断指标与土壤微生物活性、作物生理胁迫的关联模型。基于无人机高光谱与多光谱卫星遥感影像，研发降解产物空间识别算法，实现区域尺度环境风险的动态评估与可视化制图。最终形成一套从微观机理到宏观监测的降解地膜生态效应遥感诊断技术方案，为农业绿色投入品的环境安全管理提供科学依据。</w:t>
            </w:r>
          </w:p>
        </w:tc>
        <w:tc>
          <w:tcPr>
            <w:tcW w:w="1167" w:type="dxa"/>
            <w:tcBorders>
              <w:top w:val="single" w:color="000000" w:sz="4" w:space="0"/>
              <w:left w:val="single" w:color="000000" w:sz="4" w:space="0"/>
              <w:bottom w:val="single" w:color="000000" w:sz="4" w:space="0"/>
            </w:tcBorders>
            <w:shd w:val="clear" w:color="auto" w:fill="auto"/>
            <w:noWrap/>
            <w:vAlign w:val="center"/>
          </w:tcPr>
          <w:p w14:paraId="4BA04BB1">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1"/>
                <w:szCs w:val="21"/>
                <w:highlight w:val="yellow"/>
                <w:u w:val="none"/>
                <w:lang w:val="en-US" w:eastAsia="zh-CN" w:bidi="ar"/>
              </w:rPr>
            </w:pPr>
            <w:r>
              <w:rPr>
                <w:rFonts w:hint="eastAsia" w:ascii="方正仿宋_GBK" w:hAnsi="方正仿宋_GBK" w:eastAsia="方正仿宋_GBK" w:cs="方正仿宋_GBK"/>
                <w:i w:val="0"/>
                <w:iCs w:val="0"/>
                <w:color w:val="000000"/>
                <w:kern w:val="0"/>
                <w:sz w:val="20"/>
                <w:szCs w:val="20"/>
                <w:u w:val="none"/>
                <w:lang w:val="en-US" w:eastAsia="zh-CN" w:bidi="ar"/>
              </w:rPr>
              <w:t>璧山区</w:t>
            </w:r>
          </w:p>
        </w:tc>
      </w:tr>
      <w:tr w14:paraId="473A04EA">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shd w:val="clear" w:color="auto" w:fill="auto"/>
          <w:tblCellMar>
            <w:top w:w="0" w:type="dxa"/>
            <w:left w:w="17" w:type="dxa"/>
            <w:bottom w:w="0" w:type="dxa"/>
            <w:right w:w="17" w:type="dxa"/>
          </w:tblCellMar>
        </w:tblPrEx>
        <w:trPr>
          <w:cantSplit/>
          <w:trHeight w:val="454" w:hRule="atLeast"/>
          <w:jc w:val="center"/>
        </w:trPr>
        <w:tc>
          <w:tcPr>
            <w:tcW w:w="675" w:type="dxa"/>
            <w:tcBorders>
              <w:top w:val="single" w:color="000000" w:sz="4" w:space="0"/>
              <w:bottom w:val="single" w:color="000000" w:sz="4" w:space="0"/>
              <w:right w:val="single" w:color="000000" w:sz="4" w:space="0"/>
            </w:tcBorders>
            <w:shd w:val="clear" w:color="auto" w:fill="auto"/>
            <w:noWrap/>
            <w:vAlign w:val="center"/>
          </w:tcPr>
          <w:p w14:paraId="212A2B51">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73</w:t>
            </w:r>
          </w:p>
        </w:tc>
        <w:tc>
          <w:tcPr>
            <w:tcW w:w="10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C73768">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2026073</w:t>
            </w:r>
          </w:p>
        </w:tc>
        <w:tc>
          <w:tcPr>
            <w:tcW w:w="2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49B2AC">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1"/>
                <w:szCs w:val="21"/>
                <w:highlight w:val="yellow"/>
                <w:u w:val="none"/>
                <w:lang w:val="en-US" w:eastAsia="zh-CN" w:bidi="ar"/>
              </w:rPr>
            </w:pPr>
            <w:r>
              <w:rPr>
                <w:rFonts w:ascii="方正仿宋_GBK" w:hAnsi="方正仿宋_GBK" w:eastAsia="方正仿宋_GBK" w:cs="方正仿宋_GBK"/>
                <w:i w:val="0"/>
                <w:iCs w:val="0"/>
                <w:color w:val="000000"/>
                <w:kern w:val="0"/>
                <w:sz w:val="20"/>
                <w:szCs w:val="20"/>
                <w:u w:val="none"/>
                <w:lang w:val="en-US" w:eastAsia="zh-CN" w:bidi="ar"/>
              </w:rPr>
              <w:t>面向工业产线的数字孪生和产线指标分析系统研发</w:t>
            </w:r>
          </w:p>
        </w:tc>
        <w:tc>
          <w:tcPr>
            <w:tcW w:w="1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2D4878">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1"/>
                <w:szCs w:val="21"/>
                <w:highlight w:val="yellow"/>
                <w:u w:val="none"/>
                <w:lang w:val="en-US" w:eastAsia="zh-CN" w:bidi="ar"/>
              </w:rPr>
            </w:pPr>
            <w:r>
              <w:rPr>
                <w:rFonts w:ascii="方正仿宋_GBK" w:hAnsi="方正仿宋_GBK" w:eastAsia="方正仿宋_GBK" w:cs="方正仿宋_GBK"/>
                <w:i w:val="0"/>
                <w:iCs w:val="0"/>
                <w:color w:val="000000"/>
                <w:kern w:val="0"/>
                <w:sz w:val="20"/>
                <w:szCs w:val="20"/>
                <w:u w:val="none"/>
                <w:lang w:val="en-US" w:eastAsia="zh-CN" w:bidi="ar"/>
              </w:rPr>
              <w:t>重庆清研理工智慧工厂设计研究院有限公司</w:t>
            </w:r>
          </w:p>
        </w:tc>
        <w:tc>
          <w:tcPr>
            <w:tcW w:w="7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D94486">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ascii="方正仿宋_GBK" w:hAnsi="方正仿宋_GBK" w:eastAsia="方正仿宋_GBK" w:cs="方正仿宋_GBK"/>
                <w:i w:val="0"/>
                <w:iCs w:val="0"/>
                <w:color w:val="000000"/>
                <w:kern w:val="0"/>
                <w:sz w:val="20"/>
                <w:szCs w:val="20"/>
                <w:u w:val="none"/>
                <w:lang w:val="en-US" w:eastAsia="zh-CN" w:bidi="ar"/>
              </w:rPr>
              <w:t>研发集产线数字孪生可视化、多维度指标智能分析、模型统一管控于一体的数字化管控解决方案，实现产线设备状态实时感知、工艺过程仿真推演、产能与瓶颈等核心指标计算及预测性分析，赋能生产决策智能化优化。</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ascii="方正仿宋_GBK" w:hAnsi="方正仿宋_GBK" w:eastAsia="方正仿宋_GBK" w:cs="方正仿宋_GBK"/>
                <w:i w:val="0"/>
                <w:iCs w:val="0"/>
                <w:color w:val="000000"/>
                <w:kern w:val="0"/>
                <w:sz w:val="20"/>
                <w:szCs w:val="20"/>
                <w:u w:val="none"/>
                <w:lang w:val="en-US" w:eastAsia="zh-CN" w:bidi="ar"/>
              </w:rPr>
              <w:t>技术指标：</w:t>
            </w:r>
            <w:r>
              <w:rPr>
                <w:rFonts w:hint="default" w:ascii="Times New Roman" w:hAnsi="Times New Roman" w:eastAsia="宋体" w:cs="Times New Roman"/>
                <w:i w:val="0"/>
                <w:iCs w:val="0"/>
                <w:color w:val="000000"/>
                <w:kern w:val="0"/>
                <w:sz w:val="20"/>
                <w:szCs w:val="20"/>
                <w:u w:val="none"/>
                <w:lang w:val="en-US" w:eastAsia="zh-CN" w:bidi="ar"/>
              </w:rPr>
              <w:t>1</w:t>
            </w:r>
            <w:r>
              <w:rPr>
                <w:rFonts w:hint="eastAsia" w:ascii="Times New Roman" w:hAnsi="Times New Roman" w:eastAsia="宋体" w:cs="Times New Roman"/>
                <w:i w:val="0"/>
                <w:iCs w:val="0"/>
                <w:color w:val="000000"/>
                <w:kern w:val="0"/>
                <w:sz w:val="20"/>
                <w:szCs w:val="20"/>
                <w:u w:val="none"/>
                <w:lang w:val="en-US" w:eastAsia="zh-CN" w:bidi="ar"/>
              </w:rPr>
              <w:t>.</w:t>
            </w:r>
            <w:r>
              <w:rPr>
                <w:rFonts w:ascii="方正仿宋_GBK" w:hAnsi="方正仿宋_GBK" w:eastAsia="方正仿宋_GBK" w:cs="方正仿宋_GBK"/>
                <w:i w:val="0"/>
                <w:iCs w:val="0"/>
                <w:color w:val="000000"/>
                <w:kern w:val="0"/>
                <w:sz w:val="20"/>
                <w:szCs w:val="20"/>
                <w:u w:val="none"/>
                <w:lang w:val="en-US" w:eastAsia="zh-CN" w:bidi="ar"/>
              </w:rPr>
              <w:t>具有通过网页直接在线编辑</w:t>
            </w:r>
            <w:r>
              <w:rPr>
                <w:rFonts w:hint="default" w:ascii="Times New Roman" w:hAnsi="Times New Roman" w:eastAsia="宋体" w:cs="Times New Roman"/>
                <w:i w:val="0"/>
                <w:iCs w:val="0"/>
                <w:color w:val="000000"/>
                <w:kern w:val="0"/>
                <w:sz w:val="20"/>
                <w:szCs w:val="20"/>
                <w:u w:val="none"/>
                <w:lang w:val="en-US" w:eastAsia="zh-CN" w:bidi="ar"/>
              </w:rPr>
              <w:t>3D</w:t>
            </w:r>
            <w:r>
              <w:rPr>
                <w:rFonts w:ascii="方正仿宋_GBK" w:hAnsi="方正仿宋_GBK" w:eastAsia="方正仿宋_GBK" w:cs="方正仿宋_GBK"/>
                <w:i w:val="0"/>
                <w:iCs w:val="0"/>
                <w:color w:val="000000"/>
                <w:kern w:val="0"/>
                <w:sz w:val="20"/>
                <w:szCs w:val="20"/>
                <w:u w:val="none"/>
                <w:lang w:val="en-US" w:eastAsia="zh-CN" w:bidi="ar"/>
              </w:rPr>
              <w:t>场景可视化工程与数据可视化功能。</w:t>
            </w:r>
            <w:r>
              <w:rPr>
                <w:rFonts w:hint="default" w:ascii="Times New Roman" w:hAnsi="Times New Roman" w:eastAsia="宋体" w:cs="Times New Roman"/>
                <w:i w:val="0"/>
                <w:iCs w:val="0"/>
                <w:color w:val="000000"/>
                <w:kern w:val="0"/>
                <w:sz w:val="20"/>
                <w:szCs w:val="20"/>
                <w:u w:val="none"/>
                <w:lang w:val="en-US" w:eastAsia="zh-CN" w:bidi="ar"/>
              </w:rPr>
              <w:t>2</w:t>
            </w:r>
            <w:r>
              <w:rPr>
                <w:rFonts w:hint="eastAsia" w:ascii="Times New Roman" w:hAnsi="Times New Roman" w:eastAsia="宋体" w:cs="Times New Roman"/>
                <w:i w:val="0"/>
                <w:iCs w:val="0"/>
                <w:color w:val="000000"/>
                <w:kern w:val="0"/>
                <w:sz w:val="20"/>
                <w:szCs w:val="20"/>
                <w:u w:val="none"/>
                <w:lang w:val="en-US" w:eastAsia="zh-CN" w:bidi="ar"/>
              </w:rPr>
              <w:t xml:space="preserve">. </w:t>
            </w:r>
            <w:r>
              <w:rPr>
                <w:rFonts w:ascii="方正仿宋_GBK" w:hAnsi="方正仿宋_GBK" w:eastAsia="方正仿宋_GBK" w:cs="方正仿宋_GBK"/>
                <w:i w:val="0"/>
                <w:iCs w:val="0"/>
                <w:color w:val="000000"/>
                <w:kern w:val="0"/>
                <w:sz w:val="20"/>
                <w:szCs w:val="20"/>
                <w:u w:val="none"/>
                <w:lang w:val="en-US" w:eastAsia="zh-CN" w:bidi="ar"/>
              </w:rPr>
              <w:t>内置不少于</w:t>
            </w:r>
            <w:r>
              <w:rPr>
                <w:rFonts w:hint="default" w:ascii="Times New Roman" w:hAnsi="Times New Roman" w:eastAsia="宋体" w:cs="Times New Roman"/>
                <w:i w:val="0"/>
                <w:iCs w:val="0"/>
                <w:color w:val="000000"/>
                <w:kern w:val="0"/>
                <w:sz w:val="20"/>
                <w:szCs w:val="20"/>
                <w:u w:val="none"/>
                <w:lang w:val="en-US" w:eastAsia="zh-CN" w:bidi="ar"/>
              </w:rPr>
              <w:t>7</w:t>
            </w:r>
            <w:r>
              <w:rPr>
                <w:rFonts w:ascii="方正仿宋_GBK" w:hAnsi="方正仿宋_GBK" w:eastAsia="方正仿宋_GBK" w:cs="方正仿宋_GBK"/>
                <w:i w:val="0"/>
                <w:iCs w:val="0"/>
                <w:color w:val="000000"/>
                <w:kern w:val="0"/>
                <w:sz w:val="20"/>
                <w:szCs w:val="20"/>
                <w:u w:val="none"/>
                <w:lang w:val="en-US" w:eastAsia="zh-CN" w:bidi="ar"/>
              </w:rPr>
              <w:t>种产线核心指标分析模型。</w:t>
            </w:r>
            <w:r>
              <w:rPr>
                <w:rFonts w:hint="default" w:ascii="Times New Roman" w:hAnsi="Times New Roman" w:eastAsia="宋体" w:cs="Times New Roman"/>
                <w:i w:val="0"/>
                <w:iCs w:val="0"/>
                <w:color w:val="000000"/>
                <w:kern w:val="0"/>
                <w:sz w:val="20"/>
                <w:szCs w:val="20"/>
                <w:u w:val="none"/>
                <w:lang w:val="en-US" w:eastAsia="zh-CN" w:bidi="ar"/>
              </w:rPr>
              <w:t>3</w:t>
            </w:r>
            <w:r>
              <w:rPr>
                <w:rFonts w:ascii="方正仿宋_GBK" w:hAnsi="方正仿宋_GBK" w:eastAsia="方正仿宋_GBK" w:cs="方正仿宋_GBK"/>
                <w:i w:val="0"/>
                <w:iCs w:val="0"/>
                <w:color w:val="000000"/>
                <w:kern w:val="0"/>
                <w:sz w:val="20"/>
                <w:szCs w:val="20"/>
                <w:u w:val="none"/>
                <w:lang w:val="en-US" w:eastAsia="zh-CN" w:bidi="ar"/>
              </w:rPr>
              <w:t>、具备指标分析模型库管理和拓展能力。</w:t>
            </w:r>
          </w:p>
        </w:tc>
        <w:tc>
          <w:tcPr>
            <w:tcW w:w="1167" w:type="dxa"/>
            <w:tcBorders>
              <w:top w:val="single" w:color="000000" w:sz="4" w:space="0"/>
              <w:left w:val="single" w:color="000000" w:sz="4" w:space="0"/>
              <w:bottom w:val="single" w:color="000000" w:sz="4" w:space="0"/>
            </w:tcBorders>
            <w:shd w:val="clear" w:color="auto" w:fill="auto"/>
            <w:noWrap/>
            <w:vAlign w:val="center"/>
          </w:tcPr>
          <w:p w14:paraId="13364C84">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1"/>
                <w:szCs w:val="21"/>
                <w:highlight w:val="yellow"/>
                <w:u w:val="none"/>
                <w:lang w:val="en-US" w:eastAsia="zh-CN" w:bidi="ar"/>
              </w:rPr>
            </w:pPr>
            <w:r>
              <w:rPr>
                <w:rFonts w:hint="eastAsia" w:ascii="方正仿宋_GBK" w:hAnsi="方正仿宋_GBK" w:eastAsia="方正仿宋_GBK" w:cs="方正仿宋_GBK"/>
                <w:i w:val="0"/>
                <w:iCs w:val="0"/>
                <w:color w:val="000000"/>
                <w:kern w:val="0"/>
                <w:sz w:val="20"/>
                <w:szCs w:val="20"/>
                <w:u w:val="none"/>
                <w:lang w:val="en-US" w:eastAsia="zh-CN" w:bidi="ar"/>
              </w:rPr>
              <w:t>璧山区</w:t>
            </w:r>
          </w:p>
        </w:tc>
      </w:tr>
      <w:tr w14:paraId="1E01BEAD">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7" w:type="dxa"/>
            <w:bottom w:w="0" w:type="dxa"/>
            <w:right w:w="17" w:type="dxa"/>
          </w:tblCellMar>
        </w:tblPrEx>
        <w:trPr>
          <w:cantSplit/>
          <w:trHeight w:val="454" w:hRule="atLeast"/>
          <w:jc w:val="center"/>
        </w:trPr>
        <w:tc>
          <w:tcPr>
            <w:tcW w:w="675" w:type="dxa"/>
            <w:tcBorders>
              <w:top w:val="single" w:color="000000" w:sz="4" w:space="0"/>
              <w:bottom w:val="single" w:color="000000" w:sz="4" w:space="0"/>
              <w:right w:val="single" w:color="000000" w:sz="4" w:space="0"/>
            </w:tcBorders>
            <w:shd w:val="clear" w:color="auto" w:fill="auto"/>
            <w:noWrap/>
            <w:vAlign w:val="center"/>
          </w:tcPr>
          <w:p w14:paraId="08E80400">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74</w:t>
            </w:r>
          </w:p>
        </w:tc>
        <w:tc>
          <w:tcPr>
            <w:tcW w:w="10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613453">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2026074</w:t>
            </w:r>
          </w:p>
        </w:tc>
        <w:tc>
          <w:tcPr>
            <w:tcW w:w="2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16022B">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1"/>
                <w:szCs w:val="21"/>
                <w:highlight w:val="yellow"/>
                <w:u w:val="none"/>
                <w:lang w:val="en-US" w:eastAsia="zh-CN" w:bidi="ar"/>
              </w:rPr>
            </w:pPr>
            <w:r>
              <w:rPr>
                <w:rFonts w:ascii="方正仿宋_GBK" w:hAnsi="方正仿宋_GBK" w:eastAsia="方正仿宋_GBK" w:cs="方正仿宋_GBK"/>
                <w:i w:val="0"/>
                <w:iCs w:val="0"/>
                <w:color w:val="000000"/>
                <w:kern w:val="0"/>
                <w:sz w:val="20"/>
                <w:szCs w:val="20"/>
                <w:u w:val="none"/>
                <w:lang w:val="en-US" w:eastAsia="zh-CN" w:bidi="ar"/>
              </w:rPr>
              <w:t>工业制造用机器人</w:t>
            </w:r>
          </w:p>
        </w:tc>
        <w:tc>
          <w:tcPr>
            <w:tcW w:w="1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E2097C">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1"/>
                <w:szCs w:val="21"/>
                <w:highlight w:val="yellow"/>
                <w:u w:val="none"/>
                <w:lang w:val="en-US" w:eastAsia="zh-CN" w:bidi="ar"/>
              </w:rPr>
            </w:pPr>
            <w:r>
              <w:rPr>
                <w:rFonts w:ascii="方正仿宋_GBK" w:hAnsi="方正仿宋_GBK" w:eastAsia="方正仿宋_GBK" w:cs="方正仿宋_GBK"/>
                <w:i w:val="0"/>
                <w:iCs w:val="0"/>
                <w:color w:val="000000"/>
                <w:kern w:val="0"/>
                <w:sz w:val="20"/>
                <w:szCs w:val="20"/>
                <w:u w:val="none"/>
                <w:lang w:val="en-US" w:eastAsia="zh-CN" w:bidi="ar"/>
              </w:rPr>
              <w:t>重庆宇海工业设计研究院有限公司</w:t>
            </w:r>
          </w:p>
        </w:tc>
        <w:tc>
          <w:tcPr>
            <w:tcW w:w="7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A20B39">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ascii="方正仿宋_GBK" w:hAnsi="方正仿宋_GBK" w:eastAsia="方正仿宋_GBK" w:cs="方正仿宋_GBK"/>
                <w:i w:val="0"/>
                <w:iCs w:val="0"/>
                <w:color w:val="000000"/>
                <w:kern w:val="0"/>
                <w:sz w:val="20"/>
                <w:szCs w:val="20"/>
                <w:u w:val="none"/>
                <w:lang w:val="en-US" w:eastAsia="zh-CN" w:bidi="ar"/>
              </w:rPr>
              <w:t>电子信息产业生产中需要通过智能化与信息化的交互方式，让机器人自主识别不同作业需求，并实时更换不同的执行末端，从而灵活地切换任务类型。实现机器人</w:t>
            </w:r>
            <w:r>
              <w:rPr>
                <w:rFonts w:hint="eastAsia" w:ascii="方正仿宋_GBK" w:hAnsi="方正仿宋_GBK" w:eastAsia="方正仿宋_GBK" w:cs="方正仿宋_GBK"/>
                <w:i w:val="0"/>
                <w:iCs w:val="0"/>
                <w:color w:val="000000"/>
                <w:kern w:val="0"/>
                <w:sz w:val="20"/>
                <w:szCs w:val="20"/>
                <w:u w:val="none"/>
                <w:lang w:val="en-US" w:eastAsia="zh-CN" w:bidi="ar"/>
              </w:rPr>
              <w:t>在生</w:t>
            </w:r>
            <w:r>
              <w:rPr>
                <w:rFonts w:ascii="方正仿宋_GBK" w:hAnsi="方正仿宋_GBK" w:eastAsia="方正仿宋_GBK" w:cs="方正仿宋_GBK"/>
                <w:i w:val="0"/>
                <w:iCs w:val="0"/>
                <w:color w:val="000000"/>
                <w:kern w:val="0"/>
                <w:sz w:val="20"/>
                <w:szCs w:val="20"/>
                <w:u w:val="none"/>
                <w:lang w:val="en-US" w:eastAsia="zh-CN" w:bidi="ar"/>
              </w:rPr>
              <w:t>产线中的自主判断，能自动匹配生产线的工作流程，有效支持生产任务的管理与调度。提升作业的灵活性和自动化水平，为生产系统的高效运行提供有力支撑。</w:t>
            </w:r>
          </w:p>
        </w:tc>
        <w:tc>
          <w:tcPr>
            <w:tcW w:w="1167" w:type="dxa"/>
            <w:tcBorders>
              <w:top w:val="single" w:color="000000" w:sz="4" w:space="0"/>
              <w:left w:val="single" w:color="000000" w:sz="4" w:space="0"/>
              <w:bottom w:val="single" w:color="000000" w:sz="4" w:space="0"/>
            </w:tcBorders>
            <w:shd w:val="clear" w:color="auto" w:fill="auto"/>
            <w:noWrap/>
            <w:vAlign w:val="center"/>
          </w:tcPr>
          <w:p w14:paraId="50D0EEC0">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1"/>
                <w:szCs w:val="21"/>
                <w:highlight w:val="yellow"/>
                <w:u w:val="none"/>
                <w:lang w:val="en-US" w:eastAsia="zh-CN" w:bidi="ar"/>
              </w:rPr>
            </w:pPr>
            <w:r>
              <w:rPr>
                <w:rFonts w:hint="eastAsia" w:ascii="方正仿宋_GBK" w:hAnsi="方正仿宋_GBK" w:eastAsia="方正仿宋_GBK" w:cs="方正仿宋_GBK"/>
                <w:i w:val="0"/>
                <w:iCs w:val="0"/>
                <w:color w:val="000000"/>
                <w:kern w:val="0"/>
                <w:sz w:val="20"/>
                <w:szCs w:val="20"/>
                <w:u w:val="none"/>
                <w:lang w:val="en-US" w:eastAsia="zh-CN" w:bidi="ar"/>
              </w:rPr>
              <w:t>璧山区</w:t>
            </w:r>
          </w:p>
        </w:tc>
      </w:tr>
      <w:tr w14:paraId="02193C91">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7" w:type="dxa"/>
            <w:bottom w:w="0" w:type="dxa"/>
            <w:right w:w="17" w:type="dxa"/>
          </w:tblCellMar>
        </w:tblPrEx>
        <w:trPr>
          <w:cantSplit/>
          <w:trHeight w:val="454" w:hRule="atLeast"/>
          <w:jc w:val="center"/>
        </w:trPr>
        <w:tc>
          <w:tcPr>
            <w:tcW w:w="675" w:type="dxa"/>
            <w:tcBorders>
              <w:top w:val="single" w:color="000000" w:sz="4" w:space="0"/>
              <w:bottom w:val="single" w:color="000000" w:sz="4" w:space="0"/>
              <w:right w:val="single" w:color="000000" w:sz="4" w:space="0"/>
            </w:tcBorders>
            <w:shd w:val="clear" w:color="auto" w:fill="auto"/>
            <w:noWrap/>
            <w:vAlign w:val="center"/>
          </w:tcPr>
          <w:p w14:paraId="7C6FA758">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75</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C7FA0">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2026075</w:t>
            </w:r>
          </w:p>
        </w:tc>
        <w:tc>
          <w:tcPr>
            <w:tcW w:w="2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180F2">
            <w:pPr>
              <w:keepNext w:val="0"/>
              <w:keepLines w:val="0"/>
              <w:widowControl/>
              <w:suppressLineNumbers w:val="0"/>
              <w:jc w:val="center"/>
              <w:textAlignment w:val="center"/>
              <w:rPr>
                <w:rFonts w:hint="default" w:ascii="Times New Roman" w:hAnsi="Times New Roman" w:eastAsia="方正仿宋_GBK" w:cs="Times New Roman"/>
                <w:i w:val="0"/>
                <w:iCs w:val="0"/>
                <w:color w:val="C00000"/>
                <w:kern w:val="0"/>
                <w:sz w:val="21"/>
                <w:szCs w:val="21"/>
                <w:highlight w:val="yellow"/>
                <w:u w:val="none"/>
                <w:lang w:val="en-US" w:eastAsia="zh-CN" w:bidi="ar"/>
              </w:rPr>
            </w:pPr>
            <w:r>
              <w:rPr>
                <w:rFonts w:ascii="方正仿宋_GBK" w:hAnsi="方正仿宋_GBK" w:eastAsia="方正仿宋_GBK" w:cs="方正仿宋_GBK"/>
                <w:i w:val="0"/>
                <w:iCs w:val="0"/>
                <w:color w:val="000000"/>
                <w:kern w:val="0"/>
                <w:sz w:val="20"/>
                <w:szCs w:val="20"/>
                <w:u w:val="none"/>
                <w:lang w:val="en-US" w:eastAsia="zh-CN" w:bidi="ar"/>
              </w:rPr>
              <w:t>低空飞行器研究开发</w:t>
            </w:r>
          </w:p>
        </w:tc>
        <w:tc>
          <w:tcPr>
            <w:tcW w:w="1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AF5CF">
            <w:pPr>
              <w:keepNext w:val="0"/>
              <w:keepLines w:val="0"/>
              <w:widowControl/>
              <w:suppressLineNumbers w:val="0"/>
              <w:jc w:val="center"/>
              <w:textAlignment w:val="center"/>
              <w:rPr>
                <w:rFonts w:hint="default" w:ascii="Times New Roman" w:hAnsi="Times New Roman" w:eastAsia="方正仿宋_GBK" w:cs="Times New Roman"/>
                <w:i w:val="0"/>
                <w:iCs w:val="0"/>
                <w:color w:val="C00000"/>
                <w:kern w:val="0"/>
                <w:sz w:val="21"/>
                <w:szCs w:val="21"/>
                <w:highlight w:val="yellow"/>
                <w:u w:val="none"/>
                <w:lang w:val="en-US" w:eastAsia="zh-CN" w:bidi="ar"/>
              </w:rPr>
            </w:pPr>
            <w:r>
              <w:rPr>
                <w:rFonts w:ascii="方正仿宋_GBK" w:hAnsi="方正仿宋_GBK" w:eastAsia="方正仿宋_GBK" w:cs="方正仿宋_GBK"/>
                <w:i w:val="0"/>
                <w:iCs w:val="0"/>
                <w:color w:val="000000"/>
                <w:kern w:val="0"/>
                <w:sz w:val="20"/>
                <w:szCs w:val="20"/>
                <w:u w:val="none"/>
                <w:lang w:val="en-US" w:eastAsia="zh-CN" w:bidi="ar"/>
              </w:rPr>
              <w:t>辰致（重庆）轻量化科技有限公司</w:t>
            </w:r>
          </w:p>
        </w:tc>
        <w:tc>
          <w:tcPr>
            <w:tcW w:w="77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8B2B1">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1.开展低空飞行器所需的复合材料、高性能铝合金、镁合金、高性能塑料等材料研究；</w:t>
            </w:r>
            <w:r>
              <w:rPr>
                <w:rFonts w:hint="default" w:ascii="Times New Roman" w:hAnsi="Times New Roman" w:eastAsia="宋体" w:cs="Times New Roman"/>
                <w:i w:val="0"/>
                <w:iCs w:val="0"/>
                <w:color w:val="000000"/>
                <w:kern w:val="0"/>
                <w:sz w:val="20"/>
                <w:szCs w:val="20"/>
                <w:u w:val="none"/>
                <w:lang w:val="en-US" w:eastAsia="zh-CN" w:bidi="ar"/>
              </w:rPr>
              <w:t>2.开展</w:t>
            </w:r>
            <w:r>
              <w:rPr>
                <w:rFonts w:hint="default" w:ascii="Times New Roman" w:hAnsi="Times New Roman" w:eastAsia="方正仿宋_GBK" w:cs="Times New Roman"/>
                <w:i w:val="0"/>
                <w:iCs w:val="0"/>
                <w:color w:val="000000"/>
                <w:kern w:val="0"/>
                <w:sz w:val="20"/>
                <w:szCs w:val="20"/>
                <w:u w:val="none"/>
                <w:lang w:val="en-US" w:eastAsia="zh-CN" w:bidi="ar"/>
              </w:rPr>
              <w:t>样件开发，包括设计、外部开发、试验验证、高可靠性开发等。</w:t>
            </w:r>
          </w:p>
        </w:tc>
        <w:tc>
          <w:tcPr>
            <w:tcW w:w="1167" w:type="dxa"/>
            <w:tcBorders>
              <w:top w:val="single" w:color="000000" w:sz="4" w:space="0"/>
              <w:left w:val="single" w:color="000000" w:sz="4" w:space="0"/>
              <w:bottom w:val="single" w:color="000000" w:sz="4" w:space="0"/>
            </w:tcBorders>
            <w:shd w:val="clear" w:color="auto" w:fill="auto"/>
            <w:vAlign w:val="center"/>
          </w:tcPr>
          <w:p w14:paraId="3DCA2C81">
            <w:pPr>
              <w:keepNext w:val="0"/>
              <w:keepLines w:val="0"/>
              <w:widowControl/>
              <w:suppressLineNumbers w:val="0"/>
              <w:jc w:val="center"/>
              <w:textAlignment w:val="center"/>
              <w:rPr>
                <w:rFonts w:hint="default" w:ascii="Times New Roman" w:hAnsi="Times New Roman" w:eastAsia="方正仿宋_GBK" w:cs="Times New Roman"/>
                <w:i w:val="0"/>
                <w:iCs w:val="0"/>
                <w:color w:val="C00000"/>
                <w:kern w:val="0"/>
                <w:sz w:val="21"/>
                <w:szCs w:val="21"/>
                <w:highlight w:val="yellow"/>
                <w:u w:val="none"/>
                <w:lang w:val="en-US" w:eastAsia="zh-CN" w:bidi="ar"/>
              </w:rPr>
            </w:pPr>
            <w:r>
              <w:rPr>
                <w:rFonts w:hint="eastAsia" w:ascii="方正仿宋_GBK" w:hAnsi="方正仿宋_GBK" w:eastAsia="方正仿宋_GBK" w:cs="方正仿宋_GBK"/>
                <w:i w:val="0"/>
                <w:iCs w:val="0"/>
                <w:color w:val="000000"/>
                <w:kern w:val="0"/>
                <w:sz w:val="20"/>
                <w:szCs w:val="20"/>
                <w:u w:val="none"/>
                <w:lang w:val="en-US" w:eastAsia="zh-CN" w:bidi="ar"/>
              </w:rPr>
              <w:t>璧山区</w:t>
            </w:r>
          </w:p>
        </w:tc>
      </w:tr>
      <w:tr w14:paraId="3FC34881">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shd w:val="clear" w:color="auto" w:fill="auto"/>
          <w:tblCellMar>
            <w:top w:w="0" w:type="dxa"/>
            <w:left w:w="17" w:type="dxa"/>
            <w:bottom w:w="0" w:type="dxa"/>
            <w:right w:w="17" w:type="dxa"/>
          </w:tblCellMar>
        </w:tblPrEx>
        <w:trPr>
          <w:cantSplit/>
          <w:trHeight w:val="454" w:hRule="atLeast"/>
          <w:jc w:val="center"/>
        </w:trPr>
        <w:tc>
          <w:tcPr>
            <w:tcW w:w="675" w:type="dxa"/>
            <w:tcBorders>
              <w:top w:val="single" w:color="000000" w:sz="4" w:space="0"/>
              <w:bottom w:val="single" w:color="000000" w:sz="4" w:space="0"/>
              <w:right w:val="single" w:color="000000" w:sz="4" w:space="0"/>
            </w:tcBorders>
            <w:shd w:val="clear" w:color="auto" w:fill="auto"/>
            <w:noWrap/>
            <w:vAlign w:val="center"/>
          </w:tcPr>
          <w:p w14:paraId="1C71C035">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76</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15ED4">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2026076</w:t>
            </w:r>
          </w:p>
        </w:tc>
        <w:tc>
          <w:tcPr>
            <w:tcW w:w="2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D3604">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1"/>
                <w:szCs w:val="21"/>
                <w:highlight w:val="yellow"/>
                <w:u w:val="none"/>
                <w:lang w:val="en-US" w:eastAsia="zh-CN" w:bidi="ar"/>
              </w:rPr>
            </w:pPr>
            <w:r>
              <w:rPr>
                <w:rFonts w:ascii="方正仿宋_GBK" w:hAnsi="方正仿宋_GBK" w:eastAsia="方正仿宋_GBK" w:cs="方正仿宋_GBK"/>
                <w:i w:val="0"/>
                <w:iCs w:val="0"/>
                <w:color w:val="000000"/>
                <w:kern w:val="0"/>
                <w:sz w:val="20"/>
                <w:szCs w:val="20"/>
                <w:u w:val="none"/>
                <w:lang w:val="en-US" w:eastAsia="zh-CN" w:bidi="ar"/>
              </w:rPr>
              <w:t>智能全主动液压悬架电子油泵</w:t>
            </w:r>
            <w:r>
              <w:rPr>
                <w:rFonts w:hint="default" w:ascii="Times New Roman" w:hAnsi="Times New Roman" w:eastAsia="宋体" w:cs="Times New Roman"/>
                <w:i w:val="0"/>
                <w:iCs w:val="0"/>
                <w:color w:val="000000"/>
                <w:kern w:val="0"/>
                <w:sz w:val="20"/>
                <w:szCs w:val="20"/>
                <w:u w:val="none"/>
                <w:lang w:val="en-US" w:eastAsia="zh-CN" w:bidi="ar"/>
              </w:rPr>
              <w:t>NVH</w:t>
            </w:r>
            <w:r>
              <w:rPr>
                <w:rFonts w:ascii="方正仿宋_GBK" w:hAnsi="方正仿宋_GBK" w:eastAsia="方正仿宋_GBK" w:cs="方正仿宋_GBK"/>
                <w:i w:val="0"/>
                <w:iCs w:val="0"/>
                <w:color w:val="000000"/>
                <w:kern w:val="0"/>
                <w:sz w:val="20"/>
                <w:szCs w:val="20"/>
                <w:u w:val="none"/>
                <w:lang w:val="en-US" w:eastAsia="zh-CN" w:bidi="ar"/>
              </w:rPr>
              <w:t>技术研究</w:t>
            </w:r>
          </w:p>
        </w:tc>
        <w:tc>
          <w:tcPr>
            <w:tcW w:w="1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DE8209">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1"/>
                <w:szCs w:val="21"/>
                <w:highlight w:val="yellow"/>
                <w:u w:val="none"/>
                <w:lang w:val="en-US" w:eastAsia="zh-CN" w:bidi="ar"/>
              </w:rPr>
            </w:pPr>
            <w:r>
              <w:rPr>
                <w:rFonts w:ascii="方正仿宋_GBK" w:hAnsi="方正仿宋_GBK" w:eastAsia="方正仿宋_GBK" w:cs="方正仿宋_GBK"/>
                <w:i w:val="0"/>
                <w:iCs w:val="0"/>
                <w:color w:val="000000"/>
                <w:kern w:val="0"/>
                <w:sz w:val="20"/>
                <w:szCs w:val="20"/>
                <w:u w:val="none"/>
                <w:lang w:val="en-US" w:eastAsia="zh-CN" w:bidi="ar"/>
              </w:rPr>
              <w:t>重庆红宇精密工业集团有限公司</w:t>
            </w:r>
          </w:p>
        </w:tc>
        <w:tc>
          <w:tcPr>
            <w:tcW w:w="7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C804B7">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ascii="方正仿宋_GBK" w:hAnsi="方正仿宋_GBK" w:eastAsia="方正仿宋_GBK" w:cs="方正仿宋_GBK"/>
                <w:i w:val="0"/>
                <w:iCs w:val="0"/>
                <w:color w:val="000000"/>
                <w:kern w:val="0"/>
                <w:sz w:val="20"/>
                <w:szCs w:val="20"/>
                <w:u w:val="none"/>
                <w:lang w:val="en-US" w:eastAsia="zh-CN" w:bidi="ar"/>
              </w:rPr>
              <w:t>针对悬架油泵在实际运行中流体脉动强烈、结构共振耦合引发的高频噪声问题，构建</w:t>
            </w:r>
            <w:r>
              <w:rPr>
                <w:rFonts w:hint="default" w:ascii="Times New Roman" w:hAnsi="Times New Roman" w:eastAsia="宋体" w:cs="Times New Roman"/>
                <w:i w:val="0"/>
                <w:iCs w:val="0"/>
                <w:color w:val="000000"/>
                <w:kern w:val="0"/>
                <w:sz w:val="20"/>
                <w:szCs w:val="20"/>
                <w:u w:val="none"/>
                <w:lang w:val="en-US" w:eastAsia="zh-CN" w:bidi="ar"/>
              </w:rPr>
              <w:t>“</w:t>
            </w:r>
            <w:r>
              <w:rPr>
                <w:rFonts w:ascii="方正仿宋_GBK" w:hAnsi="方正仿宋_GBK" w:eastAsia="方正仿宋_GBK" w:cs="方正仿宋_GBK"/>
                <w:i w:val="0"/>
                <w:iCs w:val="0"/>
                <w:color w:val="000000"/>
                <w:kern w:val="0"/>
                <w:sz w:val="20"/>
                <w:szCs w:val="20"/>
                <w:u w:val="none"/>
                <w:lang w:val="en-US" w:eastAsia="zh-CN" w:bidi="ar"/>
              </w:rPr>
              <w:t>固</w:t>
            </w:r>
            <w:r>
              <w:rPr>
                <w:rFonts w:hint="default" w:ascii="Times New Roman" w:hAnsi="Times New Roman" w:eastAsia="宋体" w:cs="Times New Roman"/>
                <w:i w:val="0"/>
                <w:iCs w:val="0"/>
                <w:color w:val="000000"/>
                <w:kern w:val="0"/>
                <w:sz w:val="20"/>
                <w:szCs w:val="20"/>
                <w:u w:val="none"/>
                <w:lang w:val="en-US" w:eastAsia="zh-CN" w:bidi="ar"/>
              </w:rPr>
              <w:t>-</w:t>
            </w:r>
            <w:r>
              <w:rPr>
                <w:rFonts w:ascii="方正仿宋_GBK" w:hAnsi="方正仿宋_GBK" w:eastAsia="方正仿宋_GBK" w:cs="方正仿宋_GBK"/>
                <w:i w:val="0"/>
                <w:iCs w:val="0"/>
                <w:color w:val="000000"/>
                <w:kern w:val="0"/>
                <w:sz w:val="20"/>
                <w:szCs w:val="20"/>
                <w:u w:val="none"/>
                <w:lang w:val="en-US" w:eastAsia="zh-CN" w:bidi="ar"/>
              </w:rPr>
              <w:t>液</w:t>
            </w:r>
            <w:r>
              <w:rPr>
                <w:rFonts w:hint="default" w:ascii="Times New Roman" w:hAnsi="Times New Roman" w:eastAsia="宋体" w:cs="Times New Roman"/>
                <w:i w:val="0"/>
                <w:iCs w:val="0"/>
                <w:color w:val="000000"/>
                <w:kern w:val="0"/>
                <w:sz w:val="20"/>
                <w:szCs w:val="20"/>
                <w:u w:val="none"/>
                <w:lang w:val="en-US" w:eastAsia="zh-CN" w:bidi="ar"/>
              </w:rPr>
              <w:t>-</w:t>
            </w:r>
            <w:r>
              <w:rPr>
                <w:rFonts w:ascii="方正仿宋_GBK" w:hAnsi="方正仿宋_GBK" w:eastAsia="方正仿宋_GBK" w:cs="方正仿宋_GBK"/>
                <w:i w:val="0"/>
                <w:iCs w:val="0"/>
                <w:color w:val="000000"/>
                <w:kern w:val="0"/>
                <w:sz w:val="20"/>
                <w:szCs w:val="20"/>
                <w:u w:val="none"/>
                <w:lang w:val="en-US" w:eastAsia="zh-CN" w:bidi="ar"/>
              </w:rPr>
              <w:t>声</w:t>
            </w:r>
            <w:r>
              <w:rPr>
                <w:rFonts w:hint="default" w:ascii="Times New Roman" w:hAnsi="Times New Roman" w:eastAsia="宋体" w:cs="Times New Roman"/>
                <w:i w:val="0"/>
                <w:iCs w:val="0"/>
                <w:color w:val="000000"/>
                <w:kern w:val="0"/>
                <w:sz w:val="20"/>
                <w:szCs w:val="20"/>
                <w:u w:val="none"/>
                <w:lang w:val="en-US" w:eastAsia="zh-CN" w:bidi="ar"/>
              </w:rPr>
              <w:t>”</w:t>
            </w:r>
            <w:r>
              <w:rPr>
                <w:rFonts w:ascii="方正仿宋_GBK" w:hAnsi="方正仿宋_GBK" w:eastAsia="方正仿宋_GBK" w:cs="方正仿宋_GBK"/>
                <w:i w:val="0"/>
                <w:iCs w:val="0"/>
                <w:color w:val="000000"/>
                <w:kern w:val="0"/>
                <w:sz w:val="20"/>
                <w:szCs w:val="20"/>
                <w:u w:val="none"/>
                <w:lang w:val="en-US" w:eastAsia="zh-CN" w:bidi="ar"/>
              </w:rPr>
              <w:t>多物理场耦合仿真平台，融合多源仿真软件，实现泵体结构建模、内部流场模拟与声固耦合分析，深入揭示不同工况下的噪声特性与产生机理，支撑系统级</w:t>
            </w:r>
            <w:r>
              <w:rPr>
                <w:rFonts w:hint="default" w:ascii="Times New Roman" w:hAnsi="Times New Roman" w:eastAsia="宋体" w:cs="Times New Roman"/>
                <w:i w:val="0"/>
                <w:iCs w:val="0"/>
                <w:color w:val="000000"/>
                <w:kern w:val="0"/>
                <w:sz w:val="20"/>
                <w:szCs w:val="20"/>
                <w:u w:val="none"/>
                <w:lang w:val="en-US" w:eastAsia="zh-CN" w:bidi="ar"/>
              </w:rPr>
              <w:t>NVH</w:t>
            </w:r>
            <w:r>
              <w:rPr>
                <w:rFonts w:ascii="方正仿宋_GBK" w:hAnsi="方正仿宋_GBK" w:eastAsia="方正仿宋_GBK" w:cs="方正仿宋_GBK"/>
                <w:i w:val="0"/>
                <w:iCs w:val="0"/>
                <w:color w:val="000000"/>
                <w:kern w:val="0"/>
                <w:sz w:val="20"/>
                <w:szCs w:val="20"/>
                <w:u w:val="none"/>
                <w:lang w:val="en-US" w:eastAsia="zh-CN" w:bidi="ar"/>
              </w:rPr>
              <w:t>性能的预测与响应评估。为进一步将优化模型与实测数据应用于整车平台的匹配设计与功能调试提供指导，确保电子油泵在不同应用场景下的</w:t>
            </w:r>
            <w:r>
              <w:rPr>
                <w:rFonts w:hint="default" w:ascii="Times New Roman" w:hAnsi="Times New Roman" w:eastAsia="宋体" w:cs="Times New Roman"/>
                <w:i w:val="0"/>
                <w:iCs w:val="0"/>
                <w:color w:val="000000"/>
                <w:kern w:val="0"/>
                <w:sz w:val="20"/>
                <w:szCs w:val="20"/>
                <w:u w:val="none"/>
                <w:lang w:val="en-US" w:eastAsia="zh-CN" w:bidi="ar"/>
              </w:rPr>
              <w:t>NVH</w:t>
            </w:r>
            <w:r>
              <w:rPr>
                <w:rFonts w:ascii="方正仿宋_GBK" w:hAnsi="方正仿宋_GBK" w:eastAsia="方正仿宋_GBK" w:cs="方正仿宋_GBK"/>
                <w:i w:val="0"/>
                <w:iCs w:val="0"/>
                <w:color w:val="000000"/>
                <w:kern w:val="0"/>
                <w:sz w:val="20"/>
                <w:szCs w:val="20"/>
                <w:u w:val="none"/>
                <w:lang w:val="en-US" w:eastAsia="zh-CN" w:bidi="ar"/>
              </w:rPr>
              <w:t>性能满足新能源汽车需求，提升整车舒适性与可靠性。</w:t>
            </w:r>
          </w:p>
        </w:tc>
        <w:tc>
          <w:tcPr>
            <w:tcW w:w="1167" w:type="dxa"/>
            <w:tcBorders>
              <w:top w:val="single" w:color="000000" w:sz="4" w:space="0"/>
              <w:left w:val="single" w:color="000000" w:sz="4" w:space="0"/>
              <w:bottom w:val="single" w:color="000000" w:sz="4" w:space="0"/>
            </w:tcBorders>
            <w:shd w:val="clear" w:color="auto" w:fill="auto"/>
            <w:noWrap/>
            <w:vAlign w:val="center"/>
          </w:tcPr>
          <w:p w14:paraId="3479DC5B">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1"/>
                <w:szCs w:val="21"/>
                <w:highlight w:val="yellow"/>
                <w:u w:val="none"/>
                <w:lang w:val="en-US" w:eastAsia="zh-CN" w:bidi="ar"/>
              </w:rPr>
            </w:pPr>
            <w:r>
              <w:rPr>
                <w:rFonts w:hint="eastAsia" w:ascii="方正仿宋_GBK" w:hAnsi="方正仿宋_GBK" w:eastAsia="方正仿宋_GBK" w:cs="方正仿宋_GBK"/>
                <w:i w:val="0"/>
                <w:iCs w:val="0"/>
                <w:color w:val="000000"/>
                <w:kern w:val="0"/>
                <w:sz w:val="20"/>
                <w:szCs w:val="20"/>
                <w:u w:val="none"/>
                <w:lang w:val="en-US" w:eastAsia="zh-CN" w:bidi="ar"/>
              </w:rPr>
              <w:t>璧山区</w:t>
            </w:r>
          </w:p>
        </w:tc>
      </w:tr>
      <w:tr w14:paraId="4C8CC545">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shd w:val="clear" w:color="auto" w:fill="auto"/>
          <w:tblCellMar>
            <w:top w:w="0" w:type="dxa"/>
            <w:left w:w="17" w:type="dxa"/>
            <w:bottom w:w="0" w:type="dxa"/>
            <w:right w:w="17" w:type="dxa"/>
          </w:tblCellMar>
        </w:tblPrEx>
        <w:trPr>
          <w:cantSplit/>
          <w:trHeight w:val="454" w:hRule="atLeast"/>
          <w:jc w:val="center"/>
        </w:trPr>
        <w:tc>
          <w:tcPr>
            <w:tcW w:w="675" w:type="dxa"/>
            <w:tcBorders>
              <w:top w:val="single" w:color="000000" w:sz="4" w:space="0"/>
              <w:bottom w:val="single" w:color="000000" w:sz="4" w:space="0"/>
              <w:right w:val="single" w:color="000000" w:sz="4" w:space="0"/>
            </w:tcBorders>
            <w:shd w:val="clear" w:color="auto" w:fill="auto"/>
            <w:noWrap/>
            <w:vAlign w:val="center"/>
          </w:tcPr>
          <w:p w14:paraId="58F3C5A1">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77</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417A8">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2026077</w:t>
            </w:r>
          </w:p>
        </w:tc>
        <w:tc>
          <w:tcPr>
            <w:tcW w:w="2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FE45D">
            <w:pPr>
              <w:keepNext w:val="0"/>
              <w:keepLines w:val="0"/>
              <w:widowControl/>
              <w:suppressLineNumbers w:val="0"/>
              <w:jc w:val="center"/>
              <w:textAlignment w:val="center"/>
              <w:rPr>
                <w:rFonts w:hint="default" w:ascii="Times New Roman" w:hAnsi="Times New Roman" w:eastAsia="方正仿宋_GBK" w:cs="Times New Roman"/>
                <w:i w:val="0"/>
                <w:iCs w:val="0"/>
                <w:color w:val="C00000"/>
                <w:kern w:val="0"/>
                <w:sz w:val="21"/>
                <w:szCs w:val="21"/>
                <w:highlight w:val="yellow"/>
                <w:u w:val="none"/>
                <w:lang w:val="en-US" w:eastAsia="zh-CN" w:bidi="ar"/>
              </w:rPr>
            </w:pPr>
            <w:r>
              <w:rPr>
                <w:rFonts w:ascii="方正仿宋_GBK" w:hAnsi="方正仿宋_GBK" w:eastAsia="方正仿宋_GBK" w:cs="方正仿宋_GBK"/>
                <w:i w:val="0"/>
                <w:iCs w:val="0"/>
                <w:color w:val="000000"/>
                <w:kern w:val="0"/>
                <w:sz w:val="20"/>
                <w:szCs w:val="20"/>
                <w:u w:val="none"/>
                <w:lang w:val="en-US" w:eastAsia="zh-CN" w:bidi="ar"/>
              </w:rPr>
              <w:t>弹簧垂直度、平行度、端头厚度自动检测</w:t>
            </w:r>
          </w:p>
        </w:tc>
        <w:tc>
          <w:tcPr>
            <w:tcW w:w="1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313C43">
            <w:pPr>
              <w:keepNext w:val="0"/>
              <w:keepLines w:val="0"/>
              <w:widowControl/>
              <w:suppressLineNumbers w:val="0"/>
              <w:jc w:val="center"/>
              <w:textAlignment w:val="center"/>
              <w:rPr>
                <w:rFonts w:hint="default" w:ascii="Times New Roman" w:hAnsi="Times New Roman" w:eastAsia="方正仿宋_GBK" w:cs="Times New Roman"/>
                <w:i w:val="0"/>
                <w:iCs w:val="0"/>
                <w:color w:val="C00000"/>
                <w:kern w:val="0"/>
                <w:sz w:val="21"/>
                <w:szCs w:val="21"/>
                <w:highlight w:val="yellow"/>
                <w:u w:val="none"/>
                <w:lang w:val="en-US" w:eastAsia="zh-CN" w:bidi="ar"/>
              </w:rPr>
            </w:pPr>
            <w:r>
              <w:rPr>
                <w:rFonts w:ascii="方正仿宋_GBK" w:hAnsi="方正仿宋_GBK" w:eastAsia="方正仿宋_GBK" w:cs="方正仿宋_GBK"/>
                <w:i w:val="0"/>
                <w:iCs w:val="0"/>
                <w:color w:val="000000"/>
                <w:kern w:val="0"/>
                <w:sz w:val="20"/>
                <w:szCs w:val="20"/>
                <w:u w:val="none"/>
                <w:lang w:val="en-US" w:eastAsia="zh-CN" w:bidi="ar"/>
              </w:rPr>
              <w:t>重庆中海弹簧有限公司</w:t>
            </w:r>
          </w:p>
        </w:tc>
        <w:tc>
          <w:tcPr>
            <w:tcW w:w="7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15C27B">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ascii="方正仿宋_GBK" w:hAnsi="方正仿宋_GBK" w:eastAsia="方正仿宋_GBK" w:cs="方正仿宋_GBK"/>
                <w:i w:val="0"/>
                <w:iCs w:val="0"/>
                <w:color w:val="000000"/>
                <w:kern w:val="0"/>
                <w:sz w:val="20"/>
                <w:szCs w:val="20"/>
                <w:u w:val="none"/>
                <w:lang w:val="en-US" w:eastAsia="zh-CN" w:bidi="ar"/>
              </w:rPr>
              <w:t>拟采用视觉系统自动检测弹簧磨削厚度的垂直度、平行度、端头厚度，检测精度</w:t>
            </w:r>
            <w:r>
              <w:rPr>
                <w:rFonts w:hint="default" w:ascii="Times New Roman" w:hAnsi="Times New Roman" w:eastAsia="宋体" w:cs="Times New Roman"/>
                <w:i w:val="0"/>
                <w:iCs w:val="0"/>
                <w:color w:val="000000"/>
                <w:kern w:val="0"/>
                <w:sz w:val="20"/>
                <w:szCs w:val="20"/>
                <w:u w:val="none"/>
                <w:lang w:val="en-US" w:eastAsia="zh-CN" w:bidi="ar"/>
              </w:rPr>
              <w:t>0.001mm</w:t>
            </w:r>
            <w:r>
              <w:rPr>
                <w:rFonts w:ascii="方正仿宋_GBK" w:hAnsi="方正仿宋_GBK" w:eastAsia="方正仿宋_GBK" w:cs="方正仿宋_GBK"/>
                <w:i w:val="0"/>
                <w:iCs w:val="0"/>
                <w:color w:val="000000"/>
                <w:kern w:val="0"/>
                <w:sz w:val="20"/>
                <w:szCs w:val="20"/>
                <w:u w:val="none"/>
                <w:lang w:val="en-US" w:eastAsia="zh-CN" w:bidi="ar"/>
              </w:rPr>
              <w:t>，生产节拍要求</w:t>
            </w:r>
            <w:r>
              <w:rPr>
                <w:rFonts w:hint="default" w:ascii="Times New Roman" w:hAnsi="Times New Roman" w:eastAsia="宋体" w:cs="Times New Roman"/>
                <w:i w:val="0"/>
                <w:iCs w:val="0"/>
                <w:color w:val="000000"/>
                <w:kern w:val="0"/>
                <w:sz w:val="20"/>
                <w:szCs w:val="20"/>
                <w:u w:val="none"/>
                <w:lang w:val="en-US" w:eastAsia="zh-CN" w:bidi="ar"/>
              </w:rPr>
              <w:t>30</w:t>
            </w:r>
            <w:r>
              <w:rPr>
                <w:rFonts w:ascii="方正仿宋_GBK" w:hAnsi="方正仿宋_GBK" w:eastAsia="方正仿宋_GBK" w:cs="方正仿宋_GBK"/>
                <w:i w:val="0"/>
                <w:iCs w:val="0"/>
                <w:color w:val="000000"/>
                <w:kern w:val="0"/>
                <w:sz w:val="20"/>
                <w:szCs w:val="20"/>
                <w:u w:val="none"/>
                <w:lang w:val="en-US" w:eastAsia="zh-CN" w:bidi="ar"/>
              </w:rPr>
              <w:t>件</w:t>
            </w:r>
            <w:r>
              <w:rPr>
                <w:rFonts w:hint="default" w:ascii="Times New Roman" w:hAnsi="Times New Roman" w:eastAsia="宋体" w:cs="Times New Roman"/>
                <w:i w:val="0"/>
                <w:iCs w:val="0"/>
                <w:color w:val="000000"/>
                <w:kern w:val="0"/>
                <w:sz w:val="20"/>
                <w:szCs w:val="20"/>
                <w:u w:val="none"/>
                <w:lang w:val="en-US" w:eastAsia="zh-CN" w:bidi="ar"/>
              </w:rPr>
              <w:t>/</w:t>
            </w:r>
            <w:r>
              <w:rPr>
                <w:rFonts w:ascii="方正仿宋_GBK" w:hAnsi="方正仿宋_GBK" w:eastAsia="方正仿宋_GBK" w:cs="方正仿宋_GBK"/>
                <w:i w:val="0"/>
                <w:iCs w:val="0"/>
                <w:color w:val="000000"/>
                <w:kern w:val="0"/>
                <w:sz w:val="20"/>
                <w:szCs w:val="20"/>
                <w:u w:val="none"/>
                <w:lang w:val="en-US" w:eastAsia="zh-CN" w:bidi="ar"/>
              </w:rPr>
              <w:t>分。</w:t>
            </w:r>
          </w:p>
        </w:tc>
        <w:tc>
          <w:tcPr>
            <w:tcW w:w="1167" w:type="dxa"/>
            <w:tcBorders>
              <w:top w:val="single" w:color="000000" w:sz="4" w:space="0"/>
              <w:left w:val="single" w:color="000000" w:sz="4" w:space="0"/>
              <w:bottom w:val="single" w:color="000000" w:sz="4" w:space="0"/>
            </w:tcBorders>
            <w:shd w:val="clear" w:color="auto" w:fill="auto"/>
            <w:noWrap/>
            <w:vAlign w:val="center"/>
          </w:tcPr>
          <w:p w14:paraId="756F123F">
            <w:pPr>
              <w:keepNext w:val="0"/>
              <w:keepLines w:val="0"/>
              <w:widowControl/>
              <w:suppressLineNumbers w:val="0"/>
              <w:jc w:val="center"/>
              <w:textAlignment w:val="center"/>
              <w:rPr>
                <w:rFonts w:hint="default" w:ascii="Times New Roman" w:hAnsi="Times New Roman" w:eastAsia="方正仿宋_GBK" w:cs="Times New Roman"/>
                <w:i w:val="0"/>
                <w:iCs w:val="0"/>
                <w:color w:val="C00000"/>
                <w:kern w:val="0"/>
                <w:sz w:val="21"/>
                <w:szCs w:val="21"/>
                <w:highlight w:val="yellow"/>
                <w:u w:val="none"/>
                <w:lang w:val="en-US" w:eastAsia="zh-CN" w:bidi="ar"/>
              </w:rPr>
            </w:pPr>
            <w:r>
              <w:rPr>
                <w:rFonts w:hint="eastAsia" w:ascii="方正仿宋_GBK" w:hAnsi="方正仿宋_GBK" w:eastAsia="方正仿宋_GBK" w:cs="方正仿宋_GBK"/>
                <w:i w:val="0"/>
                <w:iCs w:val="0"/>
                <w:color w:val="000000"/>
                <w:kern w:val="0"/>
                <w:sz w:val="20"/>
                <w:szCs w:val="20"/>
                <w:u w:val="none"/>
                <w:lang w:val="en-US" w:eastAsia="zh-CN" w:bidi="ar"/>
              </w:rPr>
              <w:t>璧山区</w:t>
            </w:r>
          </w:p>
        </w:tc>
      </w:tr>
      <w:tr w14:paraId="55FFC5E8">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7" w:type="dxa"/>
            <w:bottom w:w="0" w:type="dxa"/>
            <w:right w:w="17" w:type="dxa"/>
          </w:tblCellMar>
        </w:tblPrEx>
        <w:trPr>
          <w:cantSplit/>
          <w:trHeight w:val="454" w:hRule="atLeast"/>
          <w:jc w:val="center"/>
        </w:trPr>
        <w:tc>
          <w:tcPr>
            <w:tcW w:w="675" w:type="dxa"/>
            <w:tcBorders>
              <w:top w:val="single" w:color="000000" w:sz="4" w:space="0"/>
              <w:bottom w:val="single" w:color="000000" w:sz="4" w:space="0"/>
              <w:right w:val="single" w:color="000000" w:sz="4" w:space="0"/>
            </w:tcBorders>
            <w:shd w:val="clear" w:color="auto" w:fill="auto"/>
            <w:noWrap/>
            <w:vAlign w:val="center"/>
          </w:tcPr>
          <w:p w14:paraId="0AD4FAA9">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78</w:t>
            </w:r>
          </w:p>
        </w:tc>
        <w:tc>
          <w:tcPr>
            <w:tcW w:w="10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E859F0">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2026078</w:t>
            </w:r>
          </w:p>
        </w:tc>
        <w:tc>
          <w:tcPr>
            <w:tcW w:w="2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4470F6">
            <w:pPr>
              <w:keepNext w:val="0"/>
              <w:keepLines w:val="0"/>
              <w:widowControl/>
              <w:suppressLineNumbers w:val="0"/>
              <w:jc w:val="center"/>
              <w:textAlignment w:val="center"/>
              <w:rPr>
                <w:rFonts w:hint="default" w:ascii="Times New Roman" w:hAnsi="Times New Roman" w:eastAsia="方正仿宋_GBK" w:cs="Times New Roman"/>
                <w:i w:val="0"/>
                <w:iCs w:val="0"/>
                <w:color w:val="C00000"/>
                <w:kern w:val="0"/>
                <w:sz w:val="21"/>
                <w:szCs w:val="21"/>
                <w:highlight w:val="yellow"/>
                <w:u w:val="none"/>
                <w:lang w:val="en-US" w:eastAsia="zh-CN" w:bidi="ar"/>
              </w:rPr>
            </w:pPr>
            <w:r>
              <w:rPr>
                <w:rFonts w:ascii="方正仿宋_GBK" w:hAnsi="方正仿宋_GBK" w:eastAsia="方正仿宋_GBK" w:cs="方正仿宋_GBK"/>
                <w:i w:val="0"/>
                <w:iCs w:val="0"/>
                <w:color w:val="000000"/>
                <w:kern w:val="0"/>
                <w:sz w:val="20"/>
                <w:szCs w:val="20"/>
                <w:u w:val="none"/>
                <w:lang w:val="en-US" w:eastAsia="zh-CN" w:bidi="ar"/>
              </w:rPr>
              <w:t>四合一电机</w:t>
            </w:r>
          </w:p>
        </w:tc>
        <w:tc>
          <w:tcPr>
            <w:tcW w:w="1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032ECE">
            <w:pPr>
              <w:keepNext w:val="0"/>
              <w:keepLines w:val="0"/>
              <w:widowControl/>
              <w:suppressLineNumbers w:val="0"/>
              <w:jc w:val="center"/>
              <w:textAlignment w:val="center"/>
              <w:rPr>
                <w:rFonts w:hint="default" w:ascii="Times New Roman" w:hAnsi="Times New Roman" w:eastAsia="方正仿宋_GBK" w:cs="Times New Roman"/>
                <w:i w:val="0"/>
                <w:iCs w:val="0"/>
                <w:color w:val="C00000"/>
                <w:kern w:val="0"/>
                <w:sz w:val="21"/>
                <w:szCs w:val="21"/>
                <w:highlight w:val="yellow"/>
                <w:u w:val="none"/>
                <w:lang w:val="en-US" w:eastAsia="zh-CN" w:bidi="ar"/>
              </w:rPr>
            </w:pPr>
            <w:r>
              <w:rPr>
                <w:rFonts w:ascii="方正仿宋_GBK" w:hAnsi="方正仿宋_GBK" w:eastAsia="方正仿宋_GBK" w:cs="方正仿宋_GBK"/>
                <w:i w:val="0"/>
                <w:iCs w:val="0"/>
                <w:color w:val="000000"/>
                <w:kern w:val="0"/>
                <w:sz w:val="20"/>
                <w:szCs w:val="20"/>
                <w:u w:val="none"/>
                <w:lang w:val="en-US" w:eastAsia="zh-CN" w:bidi="ar"/>
              </w:rPr>
              <w:t>重庆栋能科技股份有限公司</w:t>
            </w:r>
          </w:p>
        </w:tc>
        <w:tc>
          <w:tcPr>
            <w:tcW w:w="7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AE6728">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eastAsia" w:ascii="方正仿宋_GBK" w:hAnsi="方正仿宋_GBK" w:eastAsia="方正仿宋_GBK" w:cs="方正仿宋_GBK"/>
                <w:i w:val="0"/>
                <w:iCs w:val="0"/>
                <w:color w:val="000000"/>
                <w:kern w:val="0"/>
                <w:sz w:val="20"/>
                <w:szCs w:val="20"/>
                <w:u w:val="none"/>
                <w:lang w:val="en-US" w:eastAsia="zh-CN" w:bidi="ar"/>
              </w:rPr>
              <w:t>需要</w:t>
            </w:r>
            <w:r>
              <w:rPr>
                <w:rFonts w:ascii="方正仿宋_GBK" w:hAnsi="方正仿宋_GBK" w:eastAsia="方正仿宋_GBK" w:cs="方正仿宋_GBK"/>
                <w:i w:val="0"/>
                <w:iCs w:val="0"/>
                <w:color w:val="000000"/>
                <w:kern w:val="0"/>
                <w:sz w:val="20"/>
                <w:szCs w:val="20"/>
                <w:u w:val="none"/>
                <w:lang w:val="en-US" w:eastAsia="zh-CN" w:bidi="ar"/>
              </w:rPr>
              <w:t>对四合一电机的研发及试验</w:t>
            </w:r>
            <w:r>
              <w:rPr>
                <w:rFonts w:hint="eastAsia" w:ascii="方正仿宋_GBK" w:hAnsi="方正仿宋_GBK" w:eastAsia="方正仿宋_GBK" w:cs="方正仿宋_GBK"/>
                <w:i w:val="0"/>
                <w:iCs w:val="0"/>
                <w:color w:val="000000"/>
                <w:kern w:val="0"/>
                <w:sz w:val="20"/>
                <w:szCs w:val="20"/>
                <w:u w:val="none"/>
                <w:lang w:val="en-US" w:eastAsia="zh-CN" w:bidi="ar"/>
              </w:rPr>
              <w:t>提供技术支持</w:t>
            </w:r>
            <w:r>
              <w:rPr>
                <w:rFonts w:ascii="方正仿宋_GBK" w:hAnsi="方正仿宋_GBK" w:eastAsia="方正仿宋_GBK" w:cs="方正仿宋_GBK"/>
                <w:i w:val="0"/>
                <w:iCs w:val="0"/>
                <w:color w:val="000000"/>
                <w:kern w:val="0"/>
                <w:sz w:val="20"/>
                <w:szCs w:val="20"/>
                <w:u w:val="none"/>
                <w:lang w:val="en-US" w:eastAsia="zh-CN" w:bidi="ar"/>
              </w:rPr>
              <w:t>，电机由永磁同步电机、减速机、电机控制器、温度传感器和编码器组成。</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1.</w:t>
            </w:r>
            <w:r>
              <w:rPr>
                <w:rFonts w:ascii="方正仿宋_GBK" w:hAnsi="方正仿宋_GBK" w:eastAsia="方正仿宋_GBK" w:cs="方正仿宋_GBK"/>
                <w:i w:val="0"/>
                <w:iCs w:val="0"/>
                <w:color w:val="000000"/>
                <w:kern w:val="0"/>
                <w:sz w:val="20"/>
                <w:szCs w:val="20"/>
                <w:u w:val="none"/>
                <w:lang w:val="en-US" w:eastAsia="zh-CN" w:bidi="ar"/>
              </w:rPr>
              <w:t>电机控制器技术参数如下：</w:t>
            </w:r>
            <w:r>
              <w:rPr>
                <w:rFonts w:hint="eastAsia" w:ascii="方正仿宋_GBK" w:hAnsi="方正仿宋_GBK" w:eastAsia="方正仿宋_GBK" w:cs="方正仿宋_GBK"/>
                <w:i w:val="0"/>
                <w:iCs w:val="0"/>
                <w:color w:val="000000"/>
                <w:kern w:val="0"/>
                <w:sz w:val="20"/>
                <w:szCs w:val="20"/>
                <w:u w:val="none"/>
                <w:lang w:val="en-US" w:eastAsia="zh-CN" w:bidi="ar"/>
              </w:rPr>
              <w:t>①</w:t>
            </w:r>
            <w:r>
              <w:rPr>
                <w:rFonts w:ascii="方正仿宋_GBK" w:hAnsi="方正仿宋_GBK" w:eastAsia="方正仿宋_GBK" w:cs="方正仿宋_GBK"/>
                <w:i w:val="0"/>
                <w:iCs w:val="0"/>
                <w:color w:val="000000"/>
                <w:kern w:val="0"/>
                <w:sz w:val="20"/>
                <w:szCs w:val="20"/>
                <w:u w:val="none"/>
                <w:lang w:val="en-US" w:eastAsia="zh-CN" w:bidi="ar"/>
              </w:rPr>
              <w:t>额定电压</w:t>
            </w:r>
            <w:r>
              <w:rPr>
                <w:rFonts w:hint="default" w:ascii="Times New Roman" w:hAnsi="Times New Roman" w:eastAsia="宋体" w:cs="Times New Roman"/>
                <w:i w:val="0"/>
                <w:iCs w:val="0"/>
                <w:color w:val="000000"/>
                <w:kern w:val="0"/>
                <w:sz w:val="20"/>
                <w:szCs w:val="20"/>
                <w:u w:val="none"/>
                <w:lang w:val="en-US" w:eastAsia="zh-CN" w:bidi="ar"/>
              </w:rPr>
              <w:t>48VDC</w:t>
            </w:r>
            <w:r>
              <w:rPr>
                <w:rFonts w:ascii="方正仿宋_GBK" w:hAnsi="方正仿宋_GBK" w:eastAsia="方正仿宋_GBK" w:cs="方正仿宋_GBK"/>
                <w:i w:val="0"/>
                <w:iCs w:val="0"/>
                <w:color w:val="000000"/>
                <w:kern w:val="0"/>
                <w:sz w:val="20"/>
                <w:szCs w:val="20"/>
                <w:u w:val="none"/>
                <w:lang w:val="en-US" w:eastAsia="zh-CN" w:bidi="ar"/>
              </w:rPr>
              <w:t>，额定电流</w:t>
            </w:r>
            <w:r>
              <w:rPr>
                <w:rFonts w:hint="default" w:ascii="Times New Roman" w:hAnsi="Times New Roman" w:eastAsia="宋体" w:cs="Times New Roman"/>
                <w:i w:val="0"/>
                <w:iCs w:val="0"/>
                <w:color w:val="000000"/>
                <w:kern w:val="0"/>
                <w:sz w:val="20"/>
                <w:szCs w:val="20"/>
                <w:u w:val="none"/>
                <w:lang w:val="en-US" w:eastAsia="zh-CN" w:bidi="ar"/>
              </w:rPr>
              <w:t>130A</w:t>
            </w:r>
            <w:r>
              <w:rPr>
                <w:rFonts w:ascii="方正仿宋_GBK" w:hAnsi="方正仿宋_GBK" w:eastAsia="方正仿宋_GBK" w:cs="方正仿宋_GBK"/>
                <w:i w:val="0"/>
                <w:iCs w:val="0"/>
                <w:color w:val="000000"/>
                <w:kern w:val="0"/>
                <w:sz w:val="20"/>
                <w:szCs w:val="20"/>
                <w:u w:val="none"/>
                <w:lang w:val="en-US" w:eastAsia="zh-CN" w:bidi="ar"/>
              </w:rPr>
              <w:t>，峰值电流</w:t>
            </w:r>
            <w:r>
              <w:rPr>
                <w:rFonts w:hint="default" w:ascii="Times New Roman" w:hAnsi="Times New Roman" w:eastAsia="宋体" w:cs="Times New Roman"/>
                <w:i w:val="0"/>
                <w:iCs w:val="0"/>
                <w:color w:val="000000"/>
                <w:kern w:val="0"/>
                <w:sz w:val="20"/>
                <w:szCs w:val="20"/>
                <w:u w:val="none"/>
                <w:lang w:val="en-US" w:eastAsia="zh-CN" w:bidi="ar"/>
              </w:rPr>
              <w:t>500A</w:t>
            </w:r>
            <w:r>
              <w:rPr>
                <w:rFonts w:ascii="方正仿宋_GBK" w:hAnsi="方正仿宋_GBK" w:eastAsia="方正仿宋_GBK" w:cs="方正仿宋_GBK"/>
                <w:i w:val="0"/>
                <w:iCs w:val="0"/>
                <w:color w:val="000000"/>
                <w:kern w:val="0"/>
                <w:sz w:val="20"/>
                <w:szCs w:val="20"/>
                <w:u w:val="none"/>
                <w:lang w:val="en-US" w:eastAsia="zh-CN" w:bidi="ar"/>
              </w:rPr>
              <w:t>；</w:t>
            </w:r>
            <w:r>
              <w:rPr>
                <w:rFonts w:hint="eastAsia" w:ascii="方正仿宋_GBK" w:hAnsi="方正仿宋_GBK" w:eastAsia="方正仿宋_GBK" w:cs="方正仿宋_GBK"/>
                <w:i w:val="0"/>
                <w:iCs w:val="0"/>
                <w:color w:val="000000"/>
                <w:kern w:val="0"/>
                <w:sz w:val="20"/>
                <w:szCs w:val="20"/>
                <w:u w:val="none"/>
                <w:lang w:val="en-US" w:eastAsia="zh-CN" w:bidi="ar"/>
              </w:rPr>
              <w:t>②</w:t>
            </w:r>
            <w:r>
              <w:rPr>
                <w:rFonts w:ascii="方正仿宋_GBK" w:hAnsi="方正仿宋_GBK" w:eastAsia="方正仿宋_GBK" w:cs="方正仿宋_GBK"/>
                <w:i w:val="0"/>
                <w:iCs w:val="0"/>
                <w:color w:val="000000"/>
                <w:kern w:val="0"/>
                <w:sz w:val="20"/>
                <w:szCs w:val="20"/>
                <w:u w:val="none"/>
                <w:lang w:val="en-US" w:eastAsia="zh-CN" w:bidi="ar"/>
              </w:rPr>
              <w:t>工作制：</w:t>
            </w:r>
            <w:r>
              <w:rPr>
                <w:rFonts w:hint="default" w:ascii="Times New Roman" w:hAnsi="Times New Roman" w:eastAsia="宋体" w:cs="Times New Roman"/>
                <w:i w:val="0"/>
                <w:iCs w:val="0"/>
                <w:color w:val="000000"/>
                <w:kern w:val="0"/>
                <w:sz w:val="20"/>
                <w:szCs w:val="20"/>
                <w:u w:val="none"/>
                <w:lang w:val="en-US" w:eastAsia="zh-CN" w:bidi="ar"/>
              </w:rPr>
              <w:t>S9</w:t>
            </w:r>
            <w:r>
              <w:rPr>
                <w:rFonts w:ascii="方正仿宋_GBK" w:hAnsi="方正仿宋_GBK" w:eastAsia="方正仿宋_GBK" w:cs="方正仿宋_GBK"/>
                <w:i w:val="0"/>
                <w:iCs w:val="0"/>
                <w:color w:val="000000"/>
                <w:kern w:val="0"/>
                <w:sz w:val="20"/>
                <w:szCs w:val="20"/>
                <w:u w:val="none"/>
                <w:lang w:val="en-US" w:eastAsia="zh-CN" w:bidi="ar"/>
              </w:rPr>
              <w:t>。</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2.</w:t>
            </w:r>
            <w:r>
              <w:rPr>
                <w:rFonts w:ascii="方正仿宋_GBK" w:hAnsi="方正仿宋_GBK" w:eastAsia="方正仿宋_GBK" w:cs="方正仿宋_GBK"/>
                <w:i w:val="0"/>
                <w:iCs w:val="0"/>
                <w:color w:val="000000"/>
                <w:kern w:val="0"/>
                <w:sz w:val="20"/>
                <w:szCs w:val="20"/>
                <w:u w:val="none"/>
                <w:lang w:val="en-US" w:eastAsia="zh-CN" w:bidi="ar"/>
              </w:rPr>
              <w:t>永磁同步电机技术参数如下：</w:t>
            </w:r>
            <w:r>
              <w:rPr>
                <w:rFonts w:hint="eastAsia" w:ascii="方正仿宋_GBK" w:hAnsi="方正仿宋_GBK" w:eastAsia="方正仿宋_GBK" w:cs="方正仿宋_GBK"/>
                <w:i w:val="0"/>
                <w:iCs w:val="0"/>
                <w:color w:val="000000"/>
                <w:kern w:val="0"/>
                <w:sz w:val="20"/>
                <w:szCs w:val="20"/>
                <w:u w:val="none"/>
                <w:lang w:val="en-US" w:eastAsia="zh-CN" w:bidi="ar"/>
              </w:rPr>
              <w:t>①</w:t>
            </w:r>
            <w:r>
              <w:rPr>
                <w:rFonts w:ascii="方正仿宋_GBK" w:hAnsi="方正仿宋_GBK" w:eastAsia="方正仿宋_GBK" w:cs="方正仿宋_GBK"/>
                <w:i w:val="0"/>
                <w:iCs w:val="0"/>
                <w:color w:val="000000"/>
                <w:kern w:val="0"/>
                <w:sz w:val="20"/>
                <w:szCs w:val="20"/>
                <w:u w:val="none"/>
                <w:lang w:val="en-US" w:eastAsia="zh-CN" w:bidi="ar"/>
              </w:rPr>
              <w:t>额定电压</w:t>
            </w:r>
            <w:r>
              <w:rPr>
                <w:rFonts w:hint="default" w:ascii="Times New Roman" w:hAnsi="Times New Roman" w:eastAsia="宋体" w:cs="Times New Roman"/>
                <w:i w:val="0"/>
                <w:iCs w:val="0"/>
                <w:color w:val="000000"/>
                <w:kern w:val="0"/>
                <w:sz w:val="20"/>
                <w:szCs w:val="20"/>
                <w:u w:val="none"/>
                <w:lang w:val="en-US" w:eastAsia="zh-CN" w:bidi="ar"/>
              </w:rPr>
              <w:t>34VAC</w:t>
            </w:r>
            <w:r>
              <w:rPr>
                <w:rFonts w:ascii="方正仿宋_GBK" w:hAnsi="方正仿宋_GBK" w:eastAsia="方正仿宋_GBK" w:cs="方正仿宋_GBK"/>
                <w:i w:val="0"/>
                <w:iCs w:val="0"/>
                <w:color w:val="000000"/>
                <w:kern w:val="0"/>
                <w:sz w:val="20"/>
                <w:szCs w:val="20"/>
                <w:u w:val="none"/>
                <w:lang w:val="en-US" w:eastAsia="zh-CN" w:bidi="ar"/>
              </w:rPr>
              <w:t>；</w:t>
            </w:r>
            <w:r>
              <w:rPr>
                <w:rFonts w:hint="eastAsia" w:ascii="方正仿宋_GBK" w:hAnsi="方正仿宋_GBK" w:eastAsia="方正仿宋_GBK" w:cs="方正仿宋_GBK"/>
                <w:i w:val="0"/>
                <w:iCs w:val="0"/>
                <w:color w:val="000000"/>
                <w:kern w:val="0"/>
                <w:sz w:val="20"/>
                <w:szCs w:val="20"/>
                <w:u w:val="none"/>
                <w:lang w:val="en-US" w:eastAsia="zh-CN" w:bidi="ar"/>
              </w:rPr>
              <w:t>②</w:t>
            </w:r>
            <w:r>
              <w:rPr>
                <w:rFonts w:ascii="方正仿宋_GBK" w:hAnsi="方正仿宋_GBK" w:eastAsia="方正仿宋_GBK" w:cs="方正仿宋_GBK"/>
                <w:i w:val="0"/>
                <w:iCs w:val="0"/>
                <w:color w:val="000000"/>
                <w:kern w:val="0"/>
                <w:sz w:val="20"/>
                <w:szCs w:val="20"/>
                <w:u w:val="none"/>
                <w:lang w:val="en-US" w:eastAsia="zh-CN" w:bidi="ar"/>
              </w:rPr>
              <w:t>工作制：</w:t>
            </w:r>
            <w:r>
              <w:rPr>
                <w:rFonts w:hint="default" w:ascii="Times New Roman" w:hAnsi="Times New Roman" w:eastAsia="宋体" w:cs="Times New Roman"/>
                <w:i w:val="0"/>
                <w:iCs w:val="0"/>
                <w:color w:val="000000"/>
                <w:kern w:val="0"/>
                <w:sz w:val="20"/>
                <w:szCs w:val="20"/>
                <w:u w:val="none"/>
                <w:lang w:val="en-US" w:eastAsia="zh-CN" w:bidi="ar"/>
              </w:rPr>
              <w:t>S9</w:t>
            </w:r>
            <w:r>
              <w:rPr>
                <w:rFonts w:ascii="方正仿宋_GBK" w:hAnsi="方正仿宋_GBK" w:eastAsia="方正仿宋_GBK" w:cs="方正仿宋_GBK"/>
                <w:i w:val="0"/>
                <w:iCs w:val="0"/>
                <w:color w:val="000000"/>
                <w:kern w:val="0"/>
                <w:sz w:val="20"/>
                <w:szCs w:val="20"/>
                <w:u w:val="none"/>
                <w:lang w:val="en-US" w:eastAsia="zh-CN" w:bidi="ar"/>
              </w:rPr>
              <w:t>；</w:t>
            </w:r>
            <w:r>
              <w:rPr>
                <w:rFonts w:hint="eastAsia" w:ascii="方正仿宋_GBK" w:hAnsi="方正仿宋_GBK" w:eastAsia="方正仿宋_GBK" w:cs="方正仿宋_GBK"/>
                <w:i w:val="0"/>
                <w:iCs w:val="0"/>
                <w:color w:val="000000"/>
                <w:kern w:val="0"/>
                <w:sz w:val="20"/>
                <w:szCs w:val="20"/>
                <w:u w:val="none"/>
                <w:lang w:val="en-US" w:eastAsia="zh-CN" w:bidi="ar"/>
              </w:rPr>
              <w:t>③</w:t>
            </w:r>
            <w:r>
              <w:rPr>
                <w:rFonts w:ascii="方正仿宋_GBK" w:hAnsi="方正仿宋_GBK" w:eastAsia="方正仿宋_GBK" w:cs="方正仿宋_GBK"/>
                <w:i w:val="0"/>
                <w:iCs w:val="0"/>
                <w:color w:val="000000"/>
                <w:kern w:val="0"/>
                <w:sz w:val="20"/>
                <w:szCs w:val="20"/>
                <w:u w:val="none"/>
                <w:lang w:val="en-US" w:eastAsia="zh-CN" w:bidi="ar"/>
              </w:rPr>
              <w:t>持续扭矩</w:t>
            </w:r>
            <w:r>
              <w:rPr>
                <w:rFonts w:hint="default" w:ascii="Times New Roman" w:hAnsi="Times New Roman" w:eastAsia="宋体" w:cs="Times New Roman"/>
                <w:i w:val="0"/>
                <w:iCs w:val="0"/>
                <w:color w:val="000000"/>
                <w:kern w:val="0"/>
                <w:sz w:val="20"/>
                <w:szCs w:val="20"/>
                <w:u w:val="none"/>
                <w:lang w:val="en-US" w:eastAsia="zh-CN" w:bidi="ar"/>
              </w:rPr>
              <w:t>10.4N.m</w:t>
            </w:r>
            <w:r>
              <w:rPr>
                <w:rFonts w:ascii="方正仿宋_GBK" w:hAnsi="方正仿宋_GBK" w:eastAsia="方正仿宋_GBK" w:cs="方正仿宋_GBK"/>
                <w:i w:val="0"/>
                <w:iCs w:val="0"/>
                <w:color w:val="000000"/>
                <w:kern w:val="0"/>
                <w:sz w:val="20"/>
                <w:szCs w:val="20"/>
                <w:u w:val="none"/>
                <w:lang w:val="en-US" w:eastAsia="zh-CN" w:bidi="ar"/>
              </w:rPr>
              <w:t>；</w:t>
            </w:r>
            <w:r>
              <w:rPr>
                <w:rFonts w:hint="eastAsia" w:ascii="方正仿宋_GBK" w:hAnsi="方正仿宋_GBK" w:eastAsia="方正仿宋_GBK" w:cs="方正仿宋_GBK"/>
                <w:i w:val="0"/>
                <w:iCs w:val="0"/>
                <w:color w:val="000000"/>
                <w:kern w:val="0"/>
                <w:sz w:val="20"/>
                <w:szCs w:val="20"/>
                <w:u w:val="none"/>
                <w:lang w:val="en-US" w:eastAsia="zh-CN" w:bidi="ar"/>
              </w:rPr>
              <w:t>④</w:t>
            </w:r>
            <w:r>
              <w:rPr>
                <w:rFonts w:ascii="方正仿宋_GBK" w:hAnsi="方正仿宋_GBK" w:eastAsia="方正仿宋_GBK" w:cs="方正仿宋_GBK"/>
                <w:i w:val="0"/>
                <w:iCs w:val="0"/>
                <w:color w:val="000000"/>
                <w:kern w:val="0"/>
                <w:sz w:val="20"/>
                <w:szCs w:val="20"/>
                <w:u w:val="none"/>
                <w:lang w:val="en-US" w:eastAsia="zh-CN" w:bidi="ar"/>
              </w:rPr>
              <w:t>持续功率</w:t>
            </w:r>
            <w:r>
              <w:rPr>
                <w:rFonts w:hint="eastAsia" w:ascii="方正仿宋_GBK" w:hAnsi="方正仿宋_GBK" w:eastAsia="方正仿宋_GBK" w:cs="方正仿宋_GBK"/>
                <w:i w:val="0"/>
                <w:iCs w:val="0"/>
                <w:color w:val="000000"/>
                <w:kern w:val="0"/>
                <w:sz w:val="20"/>
                <w:szCs w:val="20"/>
                <w:u w:val="none"/>
                <w:lang w:val="en-US" w:eastAsia="zh-CN" w:bidi="ar"/>
              </w:rPr>
              <w:t>6kW</w:t>
            </w:r>
            <w:r>
              <w:rPr>
                <w:rFonts w:ascii="方正仿宋_GBK" w:hAnsi="方正仿宋_GBK" w:eastAsia="方正仿宋_GBK" w:cs="方正仿宋_GBK"/>
                <w:i w:val="0"/>
                <w:iCs w:val="0"/>
                <w:color w:val="000000"/>
                <w:kern w:val="0"/>
                <w:sz w:val="20"/>
                <w:szCs w:val="20"/>
                <w:u w:val="none"/>
                <w:lang w:val="en-US" w:eastAsia="zh-CN" w:bidi="ar"/>
              </w:rPr>
              <w:t>；峰值功率</w:t>
            </w:r>
            <w:r>
              <w:rPr>
                <w:rFonts w:hint="eastAsia" w:ascii="方正仿宋_GBK" w:hAnsi="方正仿宋_GBK" w:eastAsia="方正仿宋_GBK" w:cs="方正仿宋_GBK"/>
                <w:i w:val="0"/>
                <w:iCs w:val="0"/>
                <w:color w:val="000000"/>
                <w:kern w:val="0"/>
                <w:sz w:val="20"/>
                <w:szCs w:val="20"/>
                <w:u w:val="none"/>
                <w:lang w:val="en-US" w:eastAsia="zh-CN" w:bidi="ar"/>
              </w:rPr>
              <w:t>12kW</w:t>
            </w:r>
            <w:r>
              <w:rPr>
                <w:rFonts w:ascii="方正仿宋_GBK" w:hAnsi="方正仿宋_GBK" w:eastAsia="方正仿宋_GBK" w:cs="方正仿宋_GBK"/>
                <w:i w:val="0"/>
                <w:iCs w:val="0"/>
                <w:color w:val="000000"/>
                <w:kern w:val="0"/>
                <w:sz w:val="20"/>
                <w:szCs w:val="20"/>
                <w:u w:val="none"/>
                <w:lang w:val="en-US" w:eastAsia="zh-CN" w:bidi="ar"/>
              </w:rPr>
              <w:t>；</w:t>
            </w:r>
            <w:r>
              <w:rPr>
                <w:rFonts w:hint="eastAsia" w:ascii="方正仿宋_GBK" w:hAnsi="方正仿宋_GBK" w:eastAsia="方正仿宋_GBK" w:cs="方正仿宋_GBK"/>
                <w:i w:val="0"/>
                <w:iCs w:val="0"/>
                <w:color w:val="000000"/>
                <w:kern w:val="0"/>
                <w:sz w:val="20"/>
                <w:szCs w:val="20"/>
                <w:u w:val="none"/>
                <w:lang w:val="en-US" w:eastAsia="zh-CN" w:bidi="ar"/>
              </w:rPr>
              <w:t>⑤</w:t>
            </w:r>
            <w:r>
              <w:rPr>
                <w:rFonts w:ascii="方正仿宋_GBK" w:hAnsi="方正仿宋_GBK" w:eastAsia="方正仿宋_GBK" w:cs="方正仿宋_GBK"/>
                <w:i w:val="0"/>
                <w:iCs w:val="0"/>
                <w:color w:val="000000"/>
                <w:kern w:val="0"/>
                <w:sz w:val="20"/>
                <w:szCs w:val="20"/>
                <w:u w:val="none"/>
                <w:lang w:val="en-US" w:eastAsia="zh-CN" w:bidi="ar"/>
              </w:rPr>
              <w:t>最高转速</w:t>
            </w:r>
            <w:r>
              <w:rPr>
                <w:rFonts w:hint="default" w:ascii="Times New Roman" w:hAnsi="Times New Roman" w:eastAsia="宋体" w:cs="Times New Roman"/>
                <w:i w:val="0"/>
                <w:iCs w:val="0"/>
                <w:color w:val="000000"/>
                <w:kern w:val="0"/>
                <w:sz w:val="20"/>
                <w:szCs w:val="20"/>
                <w:u w:val="none"/>
                <w:lang w:val="en-US" w:eastAsia="zh-CN" w:bidi="ar"/>
              </w:rPr>
              <w:t>8500r/min</w:t>
            </w:r>
            <w:r>
              <w:rPr>
                <w:rFonts w:ascii="方正仿宋_GBK" w:hAnsi="方正仿宋_GBK" w:eastAsia="方正仿宋_GBK" w:cs="方正仿宋_GBK"/>
                <w:i w:val="0"/>
                <w:iCs w:val="0"/>
                <w:color w:val="000000"/>
                <w:kern w:val="0"/>
                <w:sz w:val="20"/>
                <w:szCs w:val="20"/>
                <w:u w:val="none"/>
                <w:lang w:val="en-US" w:eastAsia="zh-CN" w:bidi="ar"/>
              </w:rPr>
              <w:t>；</w:t>
            </w:r>
            <w:r>
              <w:rPr>
                <w:rFonts w:hint="eastAsia" w:ascii="方正仿宋_GBK" w:hAnsi="方正仿宋_GBK" w:eastAsia="方正仿宋_GBK" w:cs="方正仿宋_GBK"/>
                <w:i w:val="0"/>
                <w:iCs w:val="0"/>
                <w:color w:val="000000"/>
                <w:kern w:val="0"/>
                <w:sz w:val="20"/>
                <w:szCs w:val="20"/>
                <w:u w:val="none"/>
                <w:lang w:val="en-US" w:eastAsia="zh-CN" w:bidi="ar"/>
              </w:rPr>
              <w:t>⑥</w:t>
            </w:r>
            <w:r>
              <w:rPr>
                <w:rFonts w:ascii="方正仿宋_GBK" w:hAnsi="方正仿宋_GBK" w:eastAsia="方正仿宋_GBK" w:cs="方正仿宋_GBK"/>
                <w:i w:val="0"/>
                <w:iCs w:val="0"/>
                <w:color w:val="000000"/>
                <w:kern w:val="0"/>
                <w:sz w:val="20"/>
                <w:szCs w:val="20"/>
                <w:u w:val="none"/>
                <w:lang w:val="en-US" w:eastAsia="zh-CN" w:bidi="ar"/>
              </w:rPr>
              <w:t>冷却方式：自然冷却；</w:t>
            </w:r>
            <w:r>
              <w:rPr>
                <w:rFonts w:hint="eastAsia" w:ascii="方正仿宋_GBK" w:hAnsi="方正仿宋_GBK" w:eastAsia="方正仿宋_GBK" w:cs="方正仿宋_GBK"/>
                <w:i w:val="0"/>
                <w:iCs w:val="0"/>
                <w:color w:val="000000"/>
                <w:kern w:val="0"/>
                <w:sz w:val="20"/>
                <w:szCs w:val="20"/>
                <w:u w:val="none"/>
                <w:lang w:val="en-US" w:eastAsia="zh-CN" w:bidi="ar"/>
              </w:rPr>
              <w:t>⑦</w:t>
            </w:r>
            <w:r>
              <w:rPr>
                <w:rFonts w:ascii="方正仿宋_GBK" w:hAnsi="方正仿宋_GBK" w:eastAsia="方正仿宋_GBK" w:cs="方正仿宋_GBK"/>
                <w:i w:val="0"/>
                <w:iCs w:val="0"/>
                <w:color w:val="000000"/>
                <w:kern w:val="0"/>
                <w:sz w:val="20"/>
                <w:szCs w:val="20"/>
                <w:u w:val="none"/>
                <w:lang w:val="en-US" w:eastAsia="zh-CN" w:bidi="ar"/>
              </w:rPr>
              <w:t>电机类型：扁线电机；</w:t>
            </w:r>
            <w:r>
              <w:rPr>
                <w:rFonts w:hint="eastAsia" w:ascii="方正仿宋_GBK" w:hAnsi="方正仿宋_GBK" w:eastAsia="方正仿宋_GBK" w:cs="方正仿宋_GBK"/>
                <w:i w:val="0"/>
                <w:iCs w:val="0"/>
                <w:color w:val="000000"/>
                <w:kern w:val="0"/>
                <w:sz w:val="20"/>
                <w:szCs w:val="20"/>
                <w:u w:val="none"/>
                <w:lang w:val="en-US" w:eastAsia="zh-CN" w:bidi="ar"/>
              </w:rPr>
              <w:t>⑧</w:t>
            </w:r>
            <w:r>
              <w:rPr>
                <w:rFonts w:ascii="方正仿宋_GBK" w:hAnsi="方正仿宋_GBK" w:eastAsia="方正仿宋_GBK" w:cs="方正仿宋_GBK"/>
                <w:i w:val="0"/>
                <w:iCs w:val="0"/>
                <w:color w:val="000000"/>
                <w:kern w:val="0"/>
                <w:sz w:val="20"/>
                <w:szCs w:val="20"/>
                <w:u w:val="none"/>
                <w:lang w:val="en-US" w:eastAsia="zh-CN" w:bidi="ar"/>
              </w:rPr>
              <w:t>电机尺寸：</w:t>
            </w:r>
            <w:r>
              <w:rPr>
                <w:rFonts w:hint="default" w:ascii="Times New Roman" w:hAnsi="Times New Roman" w:eastAsia="宋体" w:cs="Times New Roman"/>
                <w:i w:val="0"/>
                <w:iCs w:val="0"/>
                <w:color w:val="000000"/>
                <w:kern w:val="0"/>
                <w:sz w:val="20"/>
                <w:szCs w:val="20"/>
                <w:u w:val="none"/>
                <w:lang w:val="en-US" w:eastAsia="zh-CN" w:bidi="ar"/>
              </w:rPr>
              <w:t>φ180mm*200mm</w:t>
            </w:r>
            <w:r>
              <w:rPr>
                <w:rFonts w:ascii="方正仿宋_GBK" w:hAnsi="方正仿宋_GBK" w:eastAsia="方正仿宋_GBK" w:cs="方正仿宋_GBK"/>
                <w:i w:val="0"/>
                <w:iCs w:val="0"/>
                <w:color w:val="000000"/>
                <w:kern w:val="0"/>
                <w:sz w:val="20"/>
                <w:szCs w:val="20"/>
                <w:u w:val="none"/>
                <w:lang w:val="en-US" w:eastAsia="zh-CN" w:bidi="ar"/>
              </w:rPr>
              <w:t>。</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3.</w:t>
            </w:r>
            <w:r>
              <w:rPr>
                <w:rFonts w:ascii="方正仿宋_GBK" w:hAnsi="方正仿宋_GBK" w:eastAsia="方正仿宋_GBK" w:cs="方正仿宋_GBK"/>
                <w:i w:val="0"/>
                <w:iCs w:val="0"/>
                <w:color w:val="000000"/>
                <w:kern w:val="0"/>
                <w:sz w:val="20"/>
                <w:szCs w:val="20"/>
                <w:u w:val="none"/>
                <w:lang w:val="en-US" w:eastAsia="zh-CN" w:bidi="ar"/>
              </w:rPr>
              <w:t>减速机技术参数如下：</w:t>
            </w:r>
            <w:r>
              <w:rPr>
                <w:rFonts w:hint="eastAsia" w:ascii="方正仿宋_GBK" w:hAnsi="方正仿宋_GBK" w:eastAsia="方正仿宋_GBK" w:cs="方正仿宋_GBK"/>
                <w:i w:val="0"/>
                <w:iCs w:val="0"/>
                <w:color w:val="000000"/>
                <w:kern w:val="0"/>
                <w:sz w:val="20"/>
                <w:szCs w:val="20"/>
                <w:u w:val="none"/>
                <w:lang w:val="en-US" w:eastAsia="zh-CN" w:bidi="ar"/>
              </w:rPr>
              <w:t>①</w:t>
            </w:r>
            <w:r>
              <w:rPr>
                <w:rFonts w:ascii="方正仿宋_GBK" w:hAnsi="方正仿宋_GBK" w:eastAsia="方正仿宋_GBK" w:cs="方正仿宋_GBK"/>
                <w:i w:val="0"/>
                <w:iCs w:val="0"/>
                <w:color w:val="000000"/>
                <w:kern w:val="0"/>
                <w:sz w:val="20"/>
                <w:szCs w:val="20"/>
                <w:u w:val="none"/>
                <w:lang w:val="en-US" w:eastAsia="zh-CN" w:bidi="ar"/>
              </w:rPr>
              <w:t>速比</w:t>
            </w:r>
            <w:r>
              <w:rPr>
                <w:rFonts w:hint="default" w:ascii="Times New Roman" w:hAnsi="Times New Roman" w:eastAsia="宋体" w:cs="Times New Roman"/>
                <w:i w:val="0"/>
                <w:iCs w:val="0"/>
                <w:color w:val="000000"/>
                <w:kern w:val="0"/>
                <w:sz w:val="20"/>
                <w:szCs w:val="20"/>
                <w:u w:val="none"/>
                <w:lang w:val="en-US" w:eastAsia="zh-CN" w:bidi="ar"/>
              </w:rPr>
              <w:t>14.99</w:t>
            </w:r>
            <w:r>
              <w:rPr>
                <w:rFonts w:ascii="方正仿宋_GBK" w:hAnsi="方正仿宋_GBK" w:eastAsia="方正仿宋_GBK" w:cs="方正仿宋_GBK"/>
                <w:i w:val="0"/>
                <w:iCs w:val="0"/>
                <w:color w:val="000000"/>
                <w:kern w:val="0"/>
                <w:sz w:val="20"/>
                <w:szCs w:val="20"/>
                <w:u w:val="none"/>
                <w:lang w:val="en-US" w:eastAsia="zh-CN" w:bidi="ar"/>
              </w:rPr>
              <w:t>；</w:t>
            </w:r>
            <w:r>
              <w:rPr>
                <w:rFonts w:hint="eastAsia" w:ascii="方正仿宋_GBK" w:hAnsi="方正仿宋_GBK" w:eastAsia="方正仿宋_GBK" w:cs="方正仿宋_GBK"/>
                <w:i w:val="0"/>
                <w:iCs w:val="0"/>
                <w:color w:val="000000"/>
                <w:kern w:val="0"/>
                <w:sz w:val="20"/>
                <w:szCs w:val="20"/>
                <w:u w:val="none"/>
                <w:lang w:val="en-US" w:eastAsia="zh-CN" w:bidi="ar"/>
              </w:rPr>
              <w:t>②</w:t>
            </w:r>
            <w:r>
              <w:rPr>
                <w:rFonts w:ascii="方正仿宋_GBK" w:hAnsi="方正仿宋_GBK" w:eastAsia="方正仿宋_GBK" w:cs="方正仿宋_GBK"/>
                <w:i w:val="0"/>
                <w:iCs w:val="0"/>
                <w:color w:val="000000"/>
                <w:kern w:val="0"/>
                <w:sz w:val="20"/>
                <w:szCs w:val="20"/>
                <w:u w:val="none"/>
                <w:lang w:val="en-US" w:eastAsia="zh-CN" w:bidi="ar"/>
              </w:rPr>
              <w:t>额定转速</w:t>
            </w:r>
            <w:r>
              <w:rPr>
                <w:rFonts w:hint="default" w:ascii="Times New Roman" w:hAnsi="Times New Roman" w:eastAsia="宋体" w:cs="Times New Roman"/>
                <w:i w:val="0"/>
                <w:iCs w:val="0"/>
                <w:color w:val="000000"/>
                <w:kern w:val="0"/>
                <w:sz w:val="20"/>
                <w:szCs w:val="20"/>
                <w:u w:val="none"/>
                <w:lang w:val="en-US" w:eastAsia="zh-CN" w:bidi="ar"/>
              </w:rPr>
              <w:t>337rpm</w:t>
            </w:r>
            <w:r>
              <w:rPr>
                <w:rFonts w:ascii="方正仿宋_GBK" w:hAnsi="方正仿宋_GBK" w:eastAsia="方正仿宋_GBK" w:cs="方正仿宋_GBK"/>
                <w:i w:val="0"/>
                <w:iCs w:val="0"/>
                <w:color w:val="000000"/>
                <w:kern w:val="0"/>
                <w:sz w:val="20"/>
                <w:szCs w:val="20"/>
                <w:u w:val="none"/>
                <w:lang w:val="en-US" w:eastAsia="zh-CN" w:bidi="ar"/>
              </w:rPr>
              <w:t>，峰值转速</w:t>
            </w:r>
            <w:r>
              <w:rPr>
                <w:rFonts w:hint="default" w:ascii="Times New Roman" w:hAnsi="Times New Roman" w:eastAsia="宋体" w:cs="Times New Roman"/>
                <w:i w:val="0"/>
                <w:iCs w:val="0"/>
                <w:color w:val="000000"/>
                <w:kern w:val="0"/>
                <w:sz w:val="20"/>
                <w:szCs w:val="20"/>
                <w:u w:val="none"/>
                <w:lang w:val="en-US" w:eastAsia="zh-CN" w:bidi="ar"/>
              </w:rPr>
              <w:t>567rpm</w:t>
            </w:r>
            <w:r>
              <w:rPr>
                <w:rFonts w:ascii="方正仿宋_GBK" w:hAnsi="方正仿宋_GBK" w:eastAsia="方正仿宋_GBK" w:cs="方正仿宋_GBK"/>
                <w:i w:val="0"/>
                <w:iCs w:val="0"/>
                <w:color w:val="000000"/>
                <w:kern w:val="0"/>
                <w:sz w:val="20"/>
                <w:szCs w:val="20"/>
                <w:u w:val="none"/>
                <w:lang w:val="en-US" w:eastAsia="zh-CN" w:bidi="ar"/>
              </w:rPr>
              <w:t>；</w:t>
            </w:r>
            <w:r>
              <w:rPr>
                <w:rFonts w:hint="eastAsia" w:ascii="方正仿宋_GBK" w:hAnsi="方正仿宋_GBK" w:eastAsia="方正仿宋_GBK" w:cs="方正仿宋_GBK"/>
                <w:i w:val="0"/>
                <w:iCs w:val="0"/>
                <w:color w:val="000000"/>
                <w:kern w:val="0"/>
                <w:sz w:val="20"/>
                <w:szCs w:val="20"/>
                <w:u w:val="none"/>
                <w:lang w:val="en-US" w:eastAsia="zh-CN" w:bidi="ar"/>
              </w:rPr>
              <w:t>③</w:t>
            </w:r>
            <w:r>
              <w:rPr>
                <w:rFonts w:ascii="方正仿宋_GBK" w:hAnsi="方正仿宋_GBK" w:eastAsia="方正仿宋_GBK" w:cs="方正仿宋_GBK"/>
                <w:i w:val="0"/>
                <w:iCs w:val="0"/>
                <w:color w:val="000000"/>
                <w:kern w:val="0"/>
                <w:sz w:val="20"/>
                <w:szCs w:val="20"/>
                <w:u w:val="none"/>
                <w:lang w:val="en-US" w:eastAsia="zh-CN" w:bidi="ar"/>
              </w:rPr>
              <w:t>额定扭矩</w:t>
            </w:r>
            <w:r>
              <w:rPr>
                <w:rFonts w:hint="default" w:ascii="Times New Roman" w:hAnsi="Times New Roman" w:eastAsia="宋体" w:cs="Times New Roman"/>
                <w:i w:val="0"/>
                <w:iCs w:val="0"/>
                <w:color w:val="000000"/>
                <w:kern w:val="0"/>
                <w:sz w:val="20"/>
                <w:szCs w:val="20"/>
                <w:u w:val="none"/>
                <w:lang w:val="en-US" w:eastAsia="zh-CN" w:bidi="ar"/>
              </w:rPr>
              <w:t>156N.m</w:t>
            </w:r>
            <w:r>
              <w:rPr>
                <w:rFonts w:ascii="方正仿宋_GBK" w:hAnsi="方正仿宋_GBK" w:eastAsia="方正仿宋_GBK" w:cs="方正仿宋_GBK"/>
                <w:i w:val="0"/>
                <w:iCs w:val="0"/>
                <w:color w:val="000000"/>
                <w:kern w:val="0"/>
                <w:sz w:val="20"/>
                <w:szCs w:val="20"/>
                <w:u w:val="none"/>
                <w:lang w:val="en-US" w:eastAsia="zh-CN" w:bidi="ar"/>
              </w:rPr>
              <w:t>，峰值扭矩</w:t>
            </w:r>
            <w:r>
              <w:rPr>
                <w:rFonts w:hint="default" w:ascii="Times New Roman" w:hAnsi="Times New Roman" w:eastAsia="宋体" w:cs="Times New Roman"/>
                <w:i w:val="0"/>
                <w:iCs w:val="0"/>
                <w:color w:val="000000"/>
                <w:kern w:val="0"/>
                <w:sz w:val="20"/>
                <w:szCs w:val="20"/>
                <w:u w:val="none"/>
                <w:lang w:val="en-US" w:eastAsia="zh-CN" w:bidi="ar"/>
              </w:rPr>
              <w:t>826N.m</w:t>
            </w:r>
            <w:r>
              <w:rPr>
                <w:rFonts w:ascii="方正仿宋_GBK" w:hAnsi="方正仿宋_GBK" w:eastAsia="方正仿宋_GBK" w:cs="方正仿宋_GBK"/>
                <w:i w:val="0"/>
                <w:iCs w:val="0"/>
                <w:color w:val="000000"/>
                <w:kern w:val="0"/>
                <w:sz w:val="20"/>
                <w:szCs w:val="20"/>
                <w:u w:val="none"/>
                <w:lang w:val="en-US" w:eastAsia="zh-CN" w:bidi="ar"/>
              </w:rPr>
              <w:t>；</w:t>
            </w:r>
            <w:r>
              <w:rPr>
                <w:rFonts w:hint="eastAsia" w:ascii="方正仿宋_GBK" w:hAnsi="方正仿宋_GBK" w:eastAsia="方正仿宋_GBK" w:cs="方正仿宋_GBK"/>
                <w:i w:val="0"/>
                <w:iCs w:val="0"/>
                <w:color w:val="000000"/>
                <w:kern w:val="0"/>
                <w:sz w:val="20"/>
                <w:szCs w:val="20"/>
                <w:u w:val="none"/>
                <w:lang w:val="en-US" w:eastAsia="zh-CN" w:bidi="ar"/>
              </w:rPr>
              <w:t>④</w:t>
            </w:r>
            <w:r>
              <w:rPr>
                <w:rFonts w:ascii="方正仿宋_GBK" w:hAnsi="方正仿宋_GBK" w:eastAsia="方正仿宋_GBK" w:cs="方正仿宋_GBK"/>
                <w:i w:val="0"/>
                <w:iCs w:val="0"/>
                <w:color w:val="000000"/>
                <w:kern w:val="0"/>
                <w:sz w:val="20"/>
                <w:szCs w:val="20"/>
                <w:u w:val="none"/>
                <w:lang w:val="en-US" w:eastAsia="zh-CN" w:bidi="ar"/>
              </w:rPr>
              <w:t>减速机外形尺寸：</w:t>
            </w:r>
            <w:r>
              <w:rPr>
                <w:rFonts w:hint="default" w:ascii="Times New Roman" w:hAnsi="Times New Roman" w:eastAsia="宋体" w:cs="Times New Roman"/>
                <w:i w:val="0"/>
                <w:iCs w:val="0"/>
                <w:color w:val="000000"/>
                <w:kern w:val="0"/>
                <w:sz w:val="20"/>
                <w:szCs w:val="20"/>
                <w:u w:val="none"/>
                <w:lang w:val="en-US" w:eastAsia="zh-CN" w:bidi="ar"/>
              </w:rPr>
              <w:t>270mm*165mm</w:t>
            </w:r>
            <w:r>
              <w:rPr>
                <w:rFonts w:ascii="方正仿宋_GBK" w:hAnsi="方正仿宋_GBK" w:eastAsia="方正仿宋_GBK" w:cs="方正仿宋_GBK"/>
                <w:i w:val="0"/>
                <w:iCs w:val="0"/>
                <w:color w:val="000000"/>
                <w:kern w:val="0"/>
                <w:sz w:val="20"/>
                <w:szCs w:val="20"/>
                <w:u w:val="none"/>
                <w:lang w:val="en-US" w:eastAsia="zh-CN" w:bidi="ar"/>
              </w:rPr>
              <w:t>。</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4.</w:t>
            </w:r>
            <w:r>
              <w:rPr>
                <w:rFonts w:ascii="方正仿宋_GBK" w:hAnsi="方正仿宋_GBK" w:eastAsia="方正仿宋_GBK" w:cs="方正仿宋_GBK"/>
                <w:i w:val="0"/>
                <w:iCs w:val="0"/>
                <w:color w:val="000000"/>
                <w:kern w:val="0"/>
                <w:sz w:val="20"/>
                <w:szCs w:val="20"/>
                <w:u w:val="none"/>
                <w:lang w:val="en-US" w:eastAsia="zh-CN" w:bidi="ar"/>
              </w:rPr>
              <w:t>温度传感器和编码器：</w:t>
            </w:r>
            <w:r>
              <w:rPr>
                <w:rFonts w:hint="eastAsia" w:ascii="方正仿宋_GBK" w:hAnsi="方正仿宋_GBK" w:eastAsia="方正仿宋_GBK" w:cs="方正仿宋_GBK"/>
                <w:i w:val="0"/>
                <w:iCs w:val="0"/>
                <w:color w:val="000000"/>
                <w:kern w:val="0"/>
                <w:sz w:val="20"/>
                <w:szCs w:val="20"/>
                <w:u w:val="none"/>
                <w:lang w:val="en-US" w:eastAsia="zh-CN" w:bidi="ar"/>
              </w:rPr>
              <w:t>①</w:t>
            </w:r>
            <w:r>
              <w:rPr>
                <w:rFonts w:ascii="方正仿宋_GBK" w:hAnsi="方正仿宋_GBK" w:eastAsia="方正仿宋_GBK" w:cs="方正仿宋_GBK"/>
                <w:i w:val="0"/>
                <w:iCs w:val="0"/>
                <w:color w:val="000000"/>
                <w:kern w:val="0"/>
                <w:sz w:val="20"/>
                <w:szCs w:val="20"/>
                <w:u w:val="none"/>
                <w:lang w:val="en-US" w:eastAsia="zh-CN" w:bidi="ar"/>
              </w:rPr>
              <w:t>温度传感器采用</w:t>
            </w:r>
            <w:r>
              <w:rPr>
                <w:rFonts w:hint="default" w:ascii="Times New Roman" w:hAnsi="Times New Roman" w:eastAsia="宋体" w:cs="Times New Roman"/>
                <w:i w:val="0"/>
                <w:iCs w:val="0"/>
                <w:color w:val="000000"/>
                <w:kern w:val="0"/>
                <w:sz w:val="20"/>
                <w:szCs w:val="20"/>
                <w:u w:val="none"/>
                <w:lang w:val="en-US" w:eastAsia="zh-CN" w:bidi="ar"/>
              </w:rPr>
              <w:t>NTC-10kΩ±1%</w:t>
            </w:r>
            <w:r>
              <w:rPr>
                <w:rFonts w:hint="eastAsia" w:ascii="Times New Roman" w:hAnsi="Times New Roman" w:eastAsia="宋体" w:cs="Times New Roman"/>
                <w:i w:val="0"/>
                <w:iCs w:val="0"/>
                <w:color w:val="000000"/>
                <w:kern w:val="0"/>
                <w:sz w:val="20"/>
                <w:szCs w:val="20"/>
                <w:u w:val="none"/>
                <w:lang w:val="en-US" w:eastAsia="zh-CN" w:bidi="ar"/>
              </w:rPr>
              <w:t>。②</w:t>
            </w:r>
            <w:r>
              <w:rPr>
                <w:rFonts w:ascii="方正仿宋_GBK" w:hAnsi="方正仿宋_GBK" w:eastAsia="方正仿宋_GBK" w:cs="方正仿宋_GBK"/>
                <w:i w:val="0"/>
                <w:iCs w:val="0"/>
                <w:color w:val="000000"/>
                <w:kern w:val="0"/>
                <w:sz w:val="20"/>
                <w:szCs w:val="20"/>
                <w:u w:val="none"/>
                <w:lang w:val="en-US" w:eastAsia="zh-CN" w:bidi="ar"/>
              </w:rPr>
              <w:t>编码器采用旋转变压器或等效替代。</w:t>
            </w:r>
          </w:p>
        </w:tc>
        <w:tc>
          <w:tcPr>
            <w:tcW w:w="1167" w:type="dxa"/>
            <w:tcBorders>
              <w:top w:val="single" w:color="000000" w:sz="4" w:space="0"/>
              <w:left w:val="single" w:color="000000" w:sz="4" w:space="0"/>
              <w:bottom w:val="single" w:color="000000" w:sz="4" w:space="0"/>
            </w:tcBorders>
            <w:shd w:val="clear" w:color="auto" w:fill="auto"/>
            <w:noWrap/>
            <w:vAlign w:val="center"/>
          </w:tcPr>
          <w:p w14:paraId="3302D170">
            <w:pPr>
              <w:keepNext w:val="0"/>
              <w:keepLines w:val="0"/>
              <w:widowControl/>
              <w:suppressLineNumbers w:val="0"/>
              <w:jc w:val="center"/>
              <w:textAlignment w:val="center"/>
              <w:rPr>
                <w:rFonts w:hint="default" w:ascii="Times New Roman" w:hAnsi="Times New Roman" w:eastAsia="方正仿宋_GBK" w:cs="Times New Roman"/>
                <w:i w:val="0"/>
                <w:iCs w:val="0"/>
                <w:color w:val="C00000"/>
                <w:kern w:val="0"/>
                <w:sz w:val="21"/>
                <w:szCs w:val="21"/>
                <w:highlight w:val="yellow"/>
                <w:u w:val="none"/>
                <w:lang w:val="en-US" w:eastAsia="zh-CN" w:bidi="ar"/>
              </w:rPr>
            </w:pPr>
            <w:r>
              <w:rPr>
                <w:rFonts w:hint="eastAsia" w:ascii="方正仿宋_GBK" w:hAnsi="方正仿宋_GBK" w:eastAsia="方正仿宋_GBK" w:cs="方正仿宋_GBK"/>
                <w:i w:val="0"/>
                <w:iCs w:val="0"/>
                <w:color w:val="000000"/>
                <w:kern w:val="0"/>
                <w:sz w:val="20"/>
                <w:szCs w:val="20"/>
                <w:u w:val="none"/>
                <w:lang w:val="en-US" w:eastAsia="zh-CN" w:bidi="ar"/>
              </w:rPr>
              <w:t>璧山区</w:t>
            </w:r>
          </w:p>
        </w:tc>
      </w:tr>
      <w:tr w14:paraId="27329CF2">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7" w:type="dxa"/>
            <w:bottom w:w="0" w:type="dxa"/>
            <w:right w:w="17" w:type="dxa"/>
          </w:tblCellMar>
        </w:tblPrEx>
        <w:trPr>
          <w:cantSplit/>
          <w:trHeight w:val="454" w:hRule="atLeast"/>
          <w:jc w:val="center"/>
        </w:trPr>
        <w:tc>
          <w:tcPr>
            <w:tcW w:w="675" w:type="dxa"/>
            <w:tcBorders>
              <w:top w:val="single" w:color="000000" w:sz="4" w:space="0"/>
              <w:bottom w:val="single" w:color="000000" w:sz="4" w:space="0"/>
              <w:right w:val="single" w:color="000000" w:sz="4" w:space="0"/>
            </w:tcBorders>
            <w:shd w:val="clear" w:color="auto" w:fill="auto"/>
            <w:noWrap/>
            <w:vAlign w:val="center"/>
          </w:tcPr>
          <w:p w14:paraId="651C6883">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79</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844C1">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2026079</w:t>
            </w:r>
          </w:p>
        </w:tc>
        <w:tc>
          <w:tcPr>
            <w:tcW w:w="2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350AC">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1"/>
                <w:szCs w:val="21"/>
                <w:highlight w:val="yellow"/>
                <w:u w:val="none"/>
                <w:lang w:val="en-US" w:eastAsia="zh-CN" w:bidi="ar"/>
              </w:rPr>
            </w:pPr>
            <w:r>
              <w:rPr>
                <w:rFonts w:ascii="方正仿宋_GBK" w:hAnsi="方正仿宋_GBK" w:eastAsia="方正仿宋_GBK" w:cs="方正仿宋_GBK"/>
                <w:i w:val="0"/>
                <w:iCs w:val="0"/>
                <w:color w:val="000000"/>
                <w:kern w:val="0"/>
                <w:sz w:val="20"/>
                <w:szCs w:val="20"/>
                <w:u w:val="none"/>
                <w:lang w:val="en-US" w:eastAsia="zh-CN" w:bidi="ar"/>
              </w:rPr>
              <w:t>智能感知</w:t>
            </w:r>
            <w:r>
              <w:rPr>
                <w:rFonts w:hint="eastAsia" w:ascii="方正仿宋_GBK" w:hAnsi="方正仿宋_GBK" w:eastAsia="方正仿宋_GBK" w:cs="方正仿宋_GBK"/>
                <w:i w:val="0"/>
                <w:iCs w:val="0"/>
                <w:color w:val="000000"/>
                <w:kern w:val="0"/>
                <w:sz w:val="20"/>
                <w:szCs w:val="20"/>
                <w:u w:val="none"/>
                <w:lang w:val="en-US" w:eastAsia="zh-CN" w:bidi="ar"/>
              </w:rPr>
              <w:t>声呐</w:t>
            </w:r>
            <w:r>
              <w:rPr>
                <w:rFonts w:ascii="方正仿宋_GBK" w:hAnsi="方正仿宋_GBK" w:eastAsia="方正仿宋_GBK" w:cs="方正仿宋_GBK"/>
                <w:i w:val="0"/>
                <w:iCs w:val="0"/>
                <w:color w:val="000000"/>
                <w:kern w:val="0"/>
                <w:sz w:val="20"/>
                <w:szCs w:val="20"/>
                <w:u w:val="none"/>
                <w:lang w:val="en-US" w:eastAsia="zh-CN" w:bidi="ar"/>
              </w:rPr>
              <w:t>浮标技术研究</w:t>
            </w:r>
          </w:p>
        </w:tc>
        <w:tc>
          <w:tcPr>
            <w:tcW w:w="1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730291">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1"/>
                <w:szCs w:val="21"/>
                <w:highlight w:val="yellow"/>
                <w:u w:val="none"/>
                <w:lang w:val="en-US" w:eastAsia="zh-CN" w:bidi="ar"/>
              </w:rPr>
            </w:pPr>
            <w:r>
              <w:rPr>
                <w:rFonts w:ascii="方正仿宋_GBK" w:hAnsi="方正仿宋_GBK" w:eastAsia="方正仿宋_GBK" w:cs="方正仿宋_GBK"/>
                <w:i w:val="0"/>
                <w:iCs w:val="0"/>
                <w:color w:val="000000"/>
                <w:kern w:val="0"/>
                <w:sz w:val="20"/>
                <w:szCs w:val="20"/>
                <w:u w:val="none"/>
                <w:lang w:val="en-US" w:eastAsia="zh-CN" w:bidi="ar"/>
              </w:rPr>
              <w:t>重庆哈船科技有限公司</w:t>
            </w:r>
          </w:p>
        </w:tc>
        <w:tc>
          <w:tcPr>
            <w:tcW w:w="7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875E21">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ascii="方正仿宋_GBK" w:hAnsi="方正仿宋_GBK" w:eastAsia="方正仿宋_GBK" w:cs="方正仿宋_GBK"/>
                <w:i w:val="0"/>
                <w:iCs w:val="0"/>
                <w:color w:val="000000"/>
                <w:kern w:val="0"/>
                <w:sz w:val="20"/>
                <w:szCs w:val="20"/>
                <w:u w:val="none"/>
                <w:lang w:val="en-US" w:eastAsia="zh-CN" w:bidi="ar"/>
              </w:rPr>
              <w:t>浮标是水文水质气象的自动观测站，它漂浮在水面上，是空天地海一体化网络中，海基与天基、空基、地基的</w:t>
            </w:r>
            <w:r>
              <w:rPr>
                <w:rFonts w:hint="default" w:ascii="Times New Roman" w:hAnsi="Times New Roman" w:eastAsia="宋体" w:cs="Times New Roman"/>
                <w:i w:val="0"/>
                <w:iCs w:val="0"/>
                <w:color w:val="000000"/>
                <w:kern w:val="0"/>
                <w:sz w:val="20"/>
                <w:szCs w:val="20"/>
                <w:u w:val="none"/>
                <w:lang w:val="en-US" w:eastAsia="zh-CN" w:bidi="ar"/>
              </w:rPr>
              <w:t>“</w:t>
            </w:r>
            <w:r>
              <w:rPr>
                <w:rFonts w:ascii="方正仿宋_GBK" w:hAnsi="方正仿宋_GBK" w:eastAsia="方正仿宋_GBK" w:cs="方正仿宋_GBK"/>
                <w:i w:val="0"/>
                <w:iCs w:val="0"/>
                <w:color w:val="000000"/>
                <w:kern w:val="0"/>
                <w:sz w:val="20"/>
                <w:szCs w:val="20"/>
                <w:u w:val="none"/>
                <w:lang w:val="en-US" w:eastAsia="zh-CN" w:bidi="ar"/>
              </w:rPr>
              <w:t>中转站</w:t>
            </w:r>
            <w:r>
              <w:rPr>
                <w:rFonts w:hint="default" w:ascii="Times New Roman" w:hAnsi="Times New Roman" w:eastAsia="宋体" w:cs="Times New Roman"/>
                <w:i w:val="0"/>
                <w:iCs w:val="0"/>
                <w:color w:val="000000"/>
                <w:kern w:val="0"/>
                <w:sz w:val="20"/>
                <w:szCs w:val="20"/>
                <w:u w:val="none"/>
                <w:lang w:val="en-US" w:eastAsia="zh-CN" w:bidi="ar"/>
              </w:rPr>
              <w:t>”</w:t>
            </w:r>
            <w:r>
              <w:rPr>
                <w:rFonts w:ascii="方正仿宋_GBK" w:hAnsi="方正仿宋_GBK" w:eastAsia="方正仿宋_GBK" w:cs="方正仿宋_GBK"/>
                <w:i w:val="0"/>
                <w:iCs w:val="0"/>
                <w:color w:val="000000"/>
                <w:kern w:val="0"/>
                <w:sz w:val="20"/>
                <w:szCs w:val="20"/>
                <w:u w:val="none"/>
                <w:lang w:val="en-US" w:eastAsia="zh-CN" w:bidi="ar"/>
              </w:rPr>
              <w:t>。在目标水域中布放搭载传感器、通信机的多浮标系统，可以实现水域环境信息的感知，并将感知到的数据收集存储，实现长期、大范围、低成本、自动化的水体监测。智能感知</w:t>
            </w:r>
            <w:r>
              <w:rPr>
                <w:rFonts w:hint="eastAsia" w:ascii="方正仿宋_GBK" w:hAnsi="方正仿宋_GBK" w:eastAsia="方正仿宋_GBK" w:cs="方正仿宋_GBK"/>
                <w:i w:val="0"/>
                <w:iCs w:val="0"/>
                <w:color w:val="000000"/>
                <w:kern w:val="0"/>
                <w:sz w:val="20"/>
                <w:szCs w:val="20"/>
                <w:u w:val="none"/>
                <w:lang w:val="en-US" w:eastAsia="zh-CN" w:bidi="ar"/>
              </w:rPr>
              <w:t>声呐</w:t>
            </w:r>
            <w:r>
              <w:rPr>
                <w:rFonts w:ascii="方正仿宋_GBK" w:hAnsi="方正仿宋_GBK" w:eastAsia="方正仿宋_GBK" w:cs="方正仿宋_GBK"/>
                <w:i w:val="0"/>
                <w:iCs w:val="0"/>
                <w:color w:val="000000"/>
                <w:kern w:val="0"/>
                <w:sz w:val="20"/>
                <w:szCs w:val="20"/>
                <w:u w:val="none"/>
                <w:lang w:val="en-US" w:eastAsia="zh-CN" w:bidi="ar"/>
              </w:rPr>
              <w:t>浮标技术研究与产业化可为我市水下环境治理与监测提供长期、智能化的管理手段。</w:t>
            </w:r>
          </w:p>
        </w:tc>
        <w:tc>
          <w:tcPr>
            <w:tcW w:w="1167" w:type="dxa"/>
            <w:tcBorders>
              <w:top w:val="single" w:color="000000" w:sz="4" w:space="0"/>
              <w:left w:val="single" w:color="000000" w:sz="4" w:space="0"/>
              <w:bottom w:val="single" w:color="000000" w:sz="4" w:space="0"/>
            </w:tcBorders>
            <w:shd w:val="clear" w:color="auto" w:fill="auto"/>
            <w:noWrap/>
            <w:vAlign w:val="center"/>
          </w:tcPr>
          <w:p w14:paraId="34E758FC">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1"/>
                <w:szCs w:val="21"/>
                <w:highlight w:val="yellow"/>
                <w:u w:val="none"/>
                <w:lang w:val="en-US" w:eastAsia="zh-CN" w:bidi="ar"/>
              </w:rPr>
            </w:pPr>
            <w:r>
              <w:rPr>
                <w:rFonts w:hint="eastAsia" w:ascii="方正仿宋_GBK" w:hAnsi="方正仿宋_GBK" w:eastAsia="方正仿宋_GBK" w:cs="方正仿宋_GBK"/>
                <w:i w:val="0"/>
                <w:iCs w:val="0"/>
                <w:color w:val="000000"/>
                <w:kern w:val="0"/>
                <w:sz w:val="20"/>
                <w:szCs w:val="20"/>
                <w:u w:val="none"/>
                <w:lang w:val="en-US" w:eastAsia="zh-CN" w:bidi="ar"/>
              </w:rPr>
              <w:t>璧山区</w:t>
            </w:r>
          </w:p>
        </w:tc>
      </w:tr>
      <w:tr w14:paraId="7E87F8F3">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shd w:val="clear" w:color="auto" w:fill="auto"/>
          <w:tblCellMar>
            <w:top w:w="0" w:type="dxa"/>
            <w:left w:w="17" w:type="dxa"/>
            <w:bottom w:w="0" w:type="dxa"/>
            <w:right w:w="17" w:type="dxa"/>
          </w:tblCellMar>
        </w:tblPrEx>
        <w:trPr>
          <w:cantSplit/>
          <w:trHeight w:val="454" w:hRule="atLeast"/>
          <w:jc w:val="center"/>
        </w:trPr>
        <w:tc>
          <w:tcPr>
            <w:tcW w:w="675" w:type="dxa"/>
            <w:tcBorders>
              <w:top w:val="single" w:color="000000" w:sz="4" w:space="0"/>
              <w:bottom w:val="single" w:color="000000" w:sz="4" w:space="0"/>
              <w:right w:val="single" w:color="000000" w:sz="4" w:space="0"/>
            </w:tcBorders>
            <w:shd w:val="clear" w:color="auto" w:fill="auto"/>
            <w:noWrap/>
            <w:vAlign w:val="center"/>
          </w:tcPr>
          <w:p w14:paraId="2A839C99">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80</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9FEE7">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2026080</w:t>
            </w:r>
          </w:p>
        </w:tc>
        <w:tc>
          <w:tcPr>
            <w:tcW w:w="2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D3DA6">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1"/>
                <w:szCs w:val="21"/>
                <w:highlight w:val="yellow"/>
                <w:u w:val="none"/>
                <w:lang w:val="en-US" w:eastAsia="zh-CN" w:bidi="ar"/>
              </w:rPr>
            </w:pPr>
            <w:r>
              <w:rPr>
                <w:rFonts w:ascii="方正仿宋_GBK" w:hAnsi="方正仿宋_GBK" w:eastAsia="方正仿宋_GBK" w:cs="方正仿宋_GBK"/>
                <w:i w:val="0"/>
                <w:iCs w:val="0"/>
                <w:color w:val="000000"/>
                <w:w w:val="90"/>
                <w:kern w:val="0"/>
                <w:sz w:val="20"/>
                <w:szCs w:val="20"/>
                <w:u w:val="none"/>
                <w:lang w:val="en-US" w:eastAsia="zh-CN" w:bidi="ar"/>
              </w:rPr>
              <w:t>超薄低频宽带柔性吸波材料的研发</w:t>
            </w:r>
          </w:p>
        </w:tc>
        <w:tc>
          <w:tcPr>
            <w:tcW w:w="1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343B5">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1"/>
                <w:szCs w:val="21"/>
                <w:highlight w:val="yellow"/>
                <w:u w:val="none"/>
                <w:lang w:val="en-US" w:eastAsia="zh-CN" w:bidi="ar"/>
              </w:rPr>
            </w:pPr>
            <w:r>
              <w:rPr>
                <w:rFonts w:ascii="方正仿宋_GBK" w:hAnsi="方正仿宋_GBK" w:eastAsia="方正仿宋_GBK" w:cs="方正仿宋_GBK"/>
                <w:i w:val="0"/>
                <w:iCs w:val="0"/>
                <w:color w:val="000000"/>
                <w:kern w:val="0"/>
                <w:sz w:val="20"/>
                <w:szCs w:val="20"/>
                <w:u w:val="none"/>
                <w:lang w:val="en-US" w:eastAsia="zh-CN" w:bidi="ar"/>
              </w:rPr>
              <w:t>重庆鸿富诚电子新材料有限公司</w:t>
            </w:r>
          </w:p>
        </w:tc>
        <w:tc>
          <w:tcPr>
            <w:tcW w:w="77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A801A">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center"/>
              <w:rPr>
                <w:rFonts w:ascii="方正仿宋_GBK" w:hAnsi="方正仿宋_GBK" w:eastAsia="方正仿宋_GBK" w:cs="方正仿宋_GBK"/>
                <w:i w:val="0"/>
                <w:iCs w:val="0"/>
                <w:color w:val="000000"/>
                <w:kern w:val="0"/>
                <w:sz w:val="20"/>
                <w:szCs w:val="20"/>
                <w:u w:val="none"/>
                <w:lang w:val="en-US" w:eastAsia="zh-CN" w:bidi="ar"/>
              </w:rPr>
            </w:pPr>
            <w:r>
              <w:rPr>
                <w:rFonts w:ascii="方正仿宋_GBK" w:hAnsi="方正仿宋_GBK" w:eastAsia="方正仿宋_GBK" w:cs="方正仿宋_GBK"/>
                <w:i w:val="0"/>
                <w:iCs w:val="0"/>
                <w:color w:val="000000"/>
                <w:kern w:val="0"/>
                <w:sz w:val="20"/>
                <w:szCs w:val="20"/>
                <w:u w:val="none"/>
                <w:lang w:val="en-US" w:eastAsia="zh-CN" w:bidi="ar"/>
              </w:rPr>
              <w:t>针对智能手机、笔记本电脑等紧凑型电子设备的低频宽带电磁兼容迫切需求，研发厚度低于</w:t>
            </w:r>
            <w:r>
              <w:rPr>
                <w:rFonts w:hint="default" w:ascii="Times New Roman" w:hAnsi="Times New Roman" w:eastAsia="宋体" w:cs="Times New Roman"/>
                <w:i w:val="0"/>
                <w:iCs w:val="0"/>
                <w:color w:val="000000"/>
                <w:kern w:val="0"/>
                <w:sz w:val="20"/>
                <w:szCs w:val="20"/>
                <w:u w:val="none"/>
                <w:lang w:val="en-US" w:eastAsia="zh-CN" w:bidi="ar"/>
              </w:rPr>
              <w:t>0.5mm</w:t>
            </w:r>
            <w:r>
              <w:rPr>
                <w:rFonts w:ascii="方正仿宋_GBK" w:hAnsi="方正仿宋_GBK" w:eastAsia="方正仿宋_GBK" w:cs="方正仿宋_GBK"/>
                <w:i w:val="0"/>
                <w:iCs w:val="0"/>
                <w:color w:val="000000"/>
                <w:kern w:val="0"/>
                <w:sz w:val="20"/>
                <w:szCs w:val="20"/>
                <w:u w:val="none"/>
                <w:lang w:val="en-US" w:eastAsia="zh-CN" w:bidi="ar"/>
              </w:rPr>
              <w:t>的超薄柔性吸波材料。</w:t>
            </w:r>
          </w:p>
          <w:p w14:paraId="2DFA3C97">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ascii="方正仿宋_GBK" w:hAnsi="方正仿宋_GBK" w:eastAsia="方正仿宋_GBK" w:cs="方正仿宋_GBK"/>
                <w:i w:val="0"/>
                <w:iCs w:val="0"/>
                <w:color w:val="000000"/>
                <w:kern w:val="0"/>
                <w:sz w:val="20"/>
                <w:szCs w:val="20"/>
                <w:u w:val="none"/>
                <w:lang w:val="en-US" w:eastAsia="zh-CN" w:bidi="ar"/>
              </w:rPr>
              <w:t>核心目标为：在</w:t>
            </w:r>
            <w:r>
              <w:rPr>
                <w:rFonts w:hint="default" w:ascii="Times New Roman" w:hAnsi="Times New Roman" w:eastAsia="宋体" w:cs="Times New Roman"/>
                <w:i w:val="0"/>
                <w:iCs w:val="0"/>
                <w:color w:val="000000"/>
                <w:kern w:val="0"/>
                <w:sz w:val="20"/>
                <w:szCs w:val="20"/>
                <w:u w:val="none"/>
                <w:lang w:val="en-US" w:eastAsia="zh-CN" w:bidi="ar"/>
              </w:rPr>
              <w:t>2-8GHz</w:t>
            </w:r>
            <w:r>
              <w:rPr>
                <w:rFonts w:ascii="方正仿宋_GBK" w:hAnsi="方正仿宋_GBK" w:eastAsia="方正仿宋_GBK" w:cs="方正仿宋_GBK"/>
                <w:i w:val="0"/>
                <w:iCs w:val="0"/>
                <w:color w:val="000000"/>
                <w:kern w:val="0"/>
                <w:sz w:val="20"/>
                <w:szCs w:val="20"/>
                <w:u w:val="none"/>
                <w:lang w:val="en-US" w:eastAsia="zh-CN" w:bidi="ar"/>
              </w:rPr>
              <w:t>低频段实现</w:t>
            </w:r>
            <w:r>
              <w:rPr>
                <w:rFonts w:hint="default" w:ascii="Times New Roman" w:hAnsi="Times New Roman" w:eastAsia="宋体" w:cs="Times New Roman"/>
                <w:i w:val="0"/>
                <w:iCs w:val="0"/>
                <w:color w:val="000000"/>
                <w:kern w:val="0"/>
                <w:sz w:val="20"/>
                <w:szCs w:val="20"/>
                <w:u w:val="none"/>
                <w:lang w:val="en-US" w:eastAsia="zh-CN" w:bidi="ar"/>
              </w:rPr>
              <w:t>-10dB</w:t>
            </w:r>
            <w:r>
              <w:rPr>
                <w:rFonts w:ascii="方正仿宋_GBK" w:hAnsi="方正仿宋_GBK" w:eastAsia="方正仿宋_GBK" w:cs="方正仿宋_GBK"/>
                <w:i w:val="0"/>
                <w:iCs w:val="0"/>
                <w:color w:val="000000"/>
                <w:kern w:val="0"/>
                <w:sz w:val="20"/>
                <w:szCs w:val="20"/>
                <w:u w:val="none"/>
                <w:lang w:val="en-US" w:eastAsia="zh-CN" w:bidi="ar"/>
              </w:rPr>
              <w:t>以上的吸收效能，且</w:t>
            </w:r>
            <w:r>
              <w:rPr>
                <w:rFonts w:hint="default" w:ascii="Times New Roman" w:hAnsi="Times New Roman" w:eastAsia="宋体" w:cs="Times New Roman"/>
                <w:i w:val="0"/>
                <w:iCs w:val="0"/>
                <w:color w:val="000000"/>
                <w:kern w:val="0"/>
                <w:sz w:val="20"/>
                <w:szCs w:val="20"/>
                <w:u w:val="none"/>
                <w:lang w:val="en-US" w:eastAsia="zh-CN" w:bidi="ar"/>
              </w:rPr>
              <w:t>-5dB</w:t>
            </w:r>
            <w:r>
              <w:rPr>
                <w:rFonts w:ascii="方正仿宋_GBK" w:hAnsi="方正仿宋_GBK" w:eastAsia="方正仿宋_GBK" w:cs="方正仿宋_GBK"/>
                <w:i w:val="0"/>
                <w:iCs w:val="0"/>
                <w:color w:val="000000"/>
                <w:kern w:val="0"/>
                <w:sz w:val="20"/>
                <w:szCs w:val="20"/>
                <w:u w:val="none"/>
                <w:lang w:val="en-US" w:eastAsia="zh-CN" w:bidi="ar"/>
              </w:rPr>
              <w:t>带宽不低于</w:t>
            </w:r>
            <w:r>
              <w:rPr>
                <w:rFonts w:hint="default" w:ascii="Times New Roman" w:hAnsi="Times New Roman" w:eastAsia="宋体" w:cs="Times New Roman"/>
                <w:i w:val="0"/>
                <w:iCs w:val="0"/>
                <w:color w:val="000000"/>
                <w:kern w:val="0"/>
                <w:sz w:val="20"/>
                <w:szCs w:val="20"/>
                <w:u w:val="none"/>
                <w:lang w:val="en-US" w:eastAsia="zh-CN" w:bidi="ar"/>
              </w:rPr>
              <w:t>4GHz</w:t>
            </w:r>
            <w:r>
              <w:rPr>
                <w:rFonts w:ascii="方正仿宋_GBK" w:hAnsi="方正仿宋_GBK" w:eastAsia="方正仿宋_GBK" w:cs="方正仿宋_GBK"/>
                <w:i w:val="0"/>
                <w:iCs w:val="0"/>
                <w:color w:val="000000"/>
                <w:kern w:val="0"/>
                <w:sz w:val="20"/>
                <w:szCs w:val="20"/>
                <w:u w:val="none"/>
                <w:lang w:val="en-US" w:eastAsia="zh-CN" w:bidi="ar"/>
              </w:rPr>
              <w:t>。材料</w:t>
            </w:r>
            <w:r>
              <w:rPr>
                <w:rFonts w:hint="eastAsia" w:ascii="方正仿宋_GBK" w:hAnsi="方正仿宋_GBK" w:eastAsia="方正仿宋_GBK" w:cs="方正仿宋_GBK"/>
                <w:i w:val="0"/>
                <w:iCs w:val="0"/>
                <w:color w:val="000000"/>
                <w:kern w:val="0"/>
                <w:sz w:val="20"/>
                <w:szCs w:val="20"/>
                <w:u w:val="none"/>
                <w:lang w:val="en-US" w:eastAsia="zh-CN" w:bidi="ar"/>
              </w:rPr>
              <w:t>须具备</w:t>
            </w:r>
            <w:r>
              <w:rPr>
                <w:rFonts w:ascii="方正仿宋_GBK" w:hAnsi="方正仿宋_GBK" w:eastAsia="方正仿宋_GBK" w:cs="方正仿宋_GBK"/>
                <w:i w:val="0"/>
                <w:iCs w:val="0"/>
                <w:color w:val="000000"/>
                <w:kern w:val="0"/>
                <w:sz w:val="20"/>
                <w:szCs w:val="20"/>
                <w:u w:val="none"/>
                <w:lang w:val="en-US" w:eastAsia="zh-CN" w:bidi="ar"/>
              </w:rPr>
              <w:t>良好的柔韧性、稳定的界面结合及高可靠性，能适应</w:t>
            </w:r>
            <w:r>
              <w:rPr>
                <w:rFonts w:hint="default" w:ascii="Times New Roman" w:hAnsi="Times New Roman" w:eastAsia="宋体" w:cs="Times New Roman"/>
                <w:i w:val="0"/>
                <w:iCs w:val="0"/>
                <w:color w:val="000000"/>
                <w:kern w:val="0"/>
                <w:sz w:val="20"/>
                <w:szCs w:val="20"/>
                <w:u w:val="none"/>
                <w:lang w:val="en-US" w:eastAsia="zh-CN" w:bidi="ar"/>
              </w:rPr>
              <w:t>SMT</w:t>
            </w:r>
            <w:r>
              <w:rPr>
                <w:rFonts w:ascii="方正仿宋_GBK" w:hAnsi="方正仿宋_GBK" w:eastAsia="方正仿宋_GBK" w:cs="方正仿宋_GBK"/>
                <w:i w:val="0"/>
                <w:iCs w:val="0"/>
                <w:color w:val="000000"/>
                <w:kern w:val="0"/>
                <w:sz w:val="20"/>
                <w:szCs w:val="20"/>
                <w:u w:val="none"/>
                <w:lang w:val="en-US" w:eastAsia="zh-CN" w:bidi="ar"/>
              </w:rPr>
              <w:t>或背胶贴装工艺。最终需提供材料样品、完整的电磁参数及在典型场景下的应用验证报告。</w:t>
            </w:r>
          </w:p>
        </w:tc>
        <w:tc>
          <w:tcPr>
            <w:tcW w:w="1167" w:type="dxa"/>
            <w:tcBorders>
              <w:top w:val="single" w:color="000000" w:sz="4" w:space="0"/>
              <w:left w:val="single" w:color="000000" w:sz="4" w:space="0"/>
              <w:bottom w:val="single" w:color="000000" w:sz="4" w:space="0"/>
            </w:tcBorders>
            <w:shd w:val="clear" w:color="auto" w:fill="auto"/>
            <w:vAlign w:val="center"/>
          </w:tcPr>
          <w:p w14:paraId="5EE93281">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1"/>
                <w:szCs w:val="21"/>
                <w:highlight w:val="yellow"/>
                <w:u w:val="none"/>
                <w:lang w:val="en-US" w:eastAsia="zh-CN" w:bidi="ar"/>
              </w:rPr>
            </w:pPr>
            <w:r>
              <w:rPr>
                <w:rFonts w:hint="eastAsia" w:ascii="方正仿宋_GBK" w:hAnsi="方正仿宋_GBK" w:eastAsia="方正仿宋_GBK" w:cs="方正仿宋_GBK"/>
                <w:i w:val="0"/>
                <w:iCs w:val="0"/>
                <w:color w:val="000000"/>
                <w:kern w:val="0"/>
                <w:sz w:val="20"/>
                <w:szCs w:val="20"/>
                <w:u w:val="none"/>
                <w:lang w:val="en-US" w:eastAsia="zh-CN" w:bidi="ar"/>
              </w:rPr>
              <w:t>璧山区</w:t>
            </w:r>
          </w:p>
        </w:tc>
      </w:tr>
      <w:tr w14:paraId="0BADF54F">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7" w:type="dxa"/>
            <w:bottom w:w="0" w:type="dxa"/>
            <w:right w:w="17" w:type="dxa"/>
          </w:tblCellMar>
        </w:tblPrEx>
        <w:trPr>
          <w:cantSplit/>
          <w:trHeight w:val="454" w:hRule="atLeast"/>
          <w:jc w:val="center"/>
        </w:trPr>
        <w:tc>
          <w:tcPr>
            <w:tcW w:w="675" w:type="dxa"/>
            <w:tcBorders>
              <w:top w:val="single" w:color="000000" w:sz="4" w:space="0"/>
              <w:bottom w:val="single" w:color="000000" w:sz="4" w:space="0"/>
              <w:right w:val="single" w:color="000000" w:sz="4" w:space="0"/>
            </w:tcBorders>
            <w:shd w:val="clear" w:color="auto" w:fill="auto"/>
            <w:noWrap/>
            <w:vAlign w:val="center"/>
          </w:tcPr>
          <w:p w14:paraId="334D5096">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81</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AABCE">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2026081</w:t>
            </w:r>
          </w:p>
        </w:tc>
        <w:tc>
          <w:tcPr>
            <w:tcW w:w="2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AE36F">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1"/>
                <w:szCs w:val="21"/>
                <w:highlight w:val="yellow"/>
                <w:u w:val="none"/>
                <w:lang w:val="en-US" w:eastAsia="zh-CN" w:bidi="ar"/>
              </w:rPr>
            </w:pPr>
            <w:r>
              <w:rPr>
                <w:rFonts w:ascii="方正仿宋_GBK" w:hAnsi="方正仿宋_GBK" w:eastAsia="方正仿宋_GBK" w:cs="方正仿宋_GBK"/>
                <w:i w:val="0"/>
                <w:iCs w:val="0"/>
                <w:color w:val="000000"/>
                <w:kern w:val="0"/>
                <w:sz w:val="20"/>
                <w:szCs w:val="20"/>
                <w:u w:val="none"/>
                <w:lang w:val="en-US" w:eastAsia="zh-CN" w:bidi="ar"/>
              </w:rPr>
              <w:t>光扩散</w:t>
            </w:r>
            <w:r>
              <w:rPr>
                <w:rFonts w:hint="default" w:ascii="Times New Roman" w:hAnsi="Times New Roman" w:eastAsia="宋体" w:cs="Times New Roman"/>
                <w:i w:val="0"/>
                <w:iCs w:val="0"/>
                <w:color w:val="000000"/>
                <w:kern w:val="0"/>
                <w:sz w:val="20"/>
                <w:szCs w:val="20"/>
                <w:u w:val="none"/>
                <w:lang w:val="en-US" w:eastAsia="zh-CN" w:bidi="ar"/>
              </w:rPr>
              <w:t>PC</w:t>
            </w:r>
            <w:r>
              <w:rPr>
                <w:rFonts w:ascii="方正仿宋_GBK" w:hAnsi="方正仿宋_GBK" w:eastAsia="方正仿宋_GBK" w:cs="方正仿宋_GBK"/>
                <w:i w:val="0"/>
                <w:iCs w:val="0"/>
                <w:color w:val="000000"/>
                <w:kern w:val="0"/>
                <w:sz w:val="20"/>
                <w:szCs w:val="20"/>
                <w:u w:val="none"/>
                <w:lang w:val="en-US" w:eastAsia="zh-CN" w:bidi="ar"/>
              </w:rPr>
              <w:t>（聚碳酸酯）材料研发</w:t>
            </w:r>
          </w:p>
        </w:tc>
        <w:tc>
          <w:tcPr>
            <w:tcW w:w="1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0F0EE7">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1"/>
                <w:szCs w:val="21"/>
                <w:highlight w:val="yellow"/>
                <w:u w:val="none"/>
                <w:lang w:val="en-US" w:eastAsia="zh-CN" w:bidi="ar"/>
              </w:rPr>
            </w:pPr>
            <w:r>
              <w:rPr>
                <w:rFonts w:ascii="方正仿宋_GBK" w:hAnsi="方正仿宋_GBK" w:eastAsia="方正仿宋_GBK" w:cs="方正仿宋_GBK"/>
                <w:i w:val="0"/>
                <w:iCs w:val="0"/>
                <w:color w:val="000000"/>
                <w:kern w:val="0"/>
                <w:sz w:val="20"/>
                <w:szCs w:val="20"/>
                <w:u w:val="none"/>
                <w:lang w:val="en-US" w:eastAsia="zh-CN" w:bidi="ar"/>
              </w:rPr>
              <w:t>重庆炫锋汽车零部件有限公司</w:t>
            </w:r>
          </w:p>
        </w:tc>
        <w:tc>
          <w:tcPr>
            <w:tcW w:w="7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F36A8B">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ascii="方正仿宋_GBK" w:hAnsi="方正仿宋_GBK" w:eastAsia="方正仿宋_GBK" w:cs="方正仿宋_GBK"/>
                <w:i w:val="0"/>
                <w:iCs w:val="0"/>
                <w:color w:val="000000"/>
                <w:kern w:val="0"/>
                <w:sz w:val="20"/>
                <w:szCs w:val="20"/>
                <w:u w:val="none"/>
                <w:lang w:val="en-US" w:eastAsia="zh-CN" w:bidi="ar"/>
              </w:rPr>
              <w:t>光扩散</w:t>
            </w:r>
            <w:r>
              <w:rPr>
                <w:rFonts w:hint="default" w:ascii="Times New Roman" w:hAnsi="Times New Roman" w:eastAsia="宋体" w:cs="Times New Roman"/>
                <w:i w:val="0"/>
                <w:iCs w:val="0"/>
                <w:color w:val="000000"/>
                <w:kern w:val="0"/>
                <w:sz w:val="20"/>
                <w:szCs w:val="20"/>
                <w:u w:val="none"/>
                <w:lang w:val="en-US" w:eastAsia="zh-CN" w:bidi="ar"/>
              </w:rPr>
              <w:t>PC</w:t>
            </w:r>
            <w:r>
              <w:rPr>
                <w:rFonts w:ascii="方正仿宋_GBK" w:hAnsi="方正仿宋_GBK" w:eastAsia="方正仿宋_GBK" w:cs="方正仿宋_GBK"/>
                <w:i w:val="0"/>
                <w:iCs w:val="0"/>
                <w:color w:val="000000"/>
                <w:kern w:val="0"/>
                <w:sz w:val="20"/>
                <w:szCs w:val="20"/>
                <w:u w:val="none"/>
                <w:lang w:val="en-US" w:eastAsia="zh-CN" w:bidi="ar"/>
              </w:rPr>
              <w:t>（聚碳酸酯）：</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PC</w:t>
            </w:r>
            <w:r>
              <w:rPr>
                <w:rFonts w:ascii="方正仿宋_GBK" w:hAnsi="方正仿宋_GBK" w:eastAsia="方正仿宋_GBK" w:cs="方正仿宋_GBK"/>
                <w:i w:val="0"/>
                <w:iCs w:val="0"/>
                <w:color w:val="000000"/>
                <w:kern w:val="0"/>
                <w:sz w:val="20"/>
                <w:szCs w:val="20"/>
                <w:u w:val="none"/>
                <w:lang w:val="en-US" w:eastAsia="zh-CN" w:bidi="ar"/>
              </w:rPr>
              <w:t>（聚碳酸酯）具有优异的冲击性和透明性，力学性能和电绝缘性能好，使用温度</w:t>
            </w:r>
            <w:r>
              <w:rPr>
                <w:rFonts w:hint="eastAsia" w:ascii="方正仿宋_GBK" w:hAnsi="方正仿宋_GBK" w:eastAsia="方正仿宋_GBK" w:cs="方正仿宋_GBK"/>
                <w:i w:val="0"/>
                <w:iCs w:val="0"/>
                <w:color w:val="000000"/>
                <w:kern w:val="0"/>
                <w:sz w:val="20"/>
                <w:szCs w:val="20"/>
                <w:u w:val="none"/>
                <w:lang w:val="en-US" w:eastAsia="zh-CN" w:bidi="ar"/>
              </w:rPr>
              <w:t>范围广泛</w:t>
            </w:r>
            <w:r>
              <w:rPr>
                <w:rFonts w:ascii="方正仿宋_GBK" w:hAnsi="方正仿宋_GBK" w:eastAsia="方正仿宋_GBK" w:cs="方正仿宋_GBK"/>
                <w:i w:val="0"/>
                <w:iCs w:val="0"/>
                <w:color w:val="000000"/>
                <w:kern w:val="0"/>
                <w:sz w:val="20"/>
                <w:szCs w:val="20"/>
                <w:u w:val="none"/>
                <w:lang w:val="en-US" w:eastAsia="zh-CN" w:bidi="ar"/>
              </w:rPr>
              <w:t>，尺寸稳定性高，耐蠕变性高。车灯内部结构导致不同部位具有一定的温度差，部分反射镜和饰圈的温度可能会达到</w:t>
            </w:r>
            <w:r>
              <w:rPr>
                <w:rFonts w:hint="default" w:ascii="Times New Roman" w:hAnsi="Times New Roman" w:eastAsia="宋体" w:cs="Times New Roman"/>
                <w:i w:val="0"/>
                <w:iCs w:val="0"/>
                <w:color w:val="000000"/>
                <w:kern w:val="0"/>
                <w:sz w:val="20"/>
                <w:szCs w:val="20"/>
                <w:u w:val="none"/>
                <w:lang w:val="en-US" w:eastAsia="zh-CN" w:bidi="ar"/>
              </w:rPr>
              <w:t>100~190℃</w:t>
            </w:r>
            <w:r>
              <w:rPr>
                <w:rFonts w:ascii="方正仿宋_GBK" w:hAnsi="方正仿宋_GBK" w:eastAsia="方正仿宋_GBK" w:cs="方正仿宋_GBK"/>
                <w:i w:val="0"/>
                <w:iCs w:val="0"/>
                <w:color w:val="000000"/>
                <w:kern w:val="0"/>
                <w:sz w:val="20"/>
                <w:szCs w:val="20"/>
                <w:u w:val="none"/>
                <w:lang w:val="en-US" w:eastAsia="zh-CN" w:bidi="ar"/>
              </w:rPr>
              <w:t>。未来的车灯将会向着简约、轻量化、高耐热、环保</w:t>
            </w:r>
            <w:r>
              <w:rPr>
                <w:rFonts w:hint="eastAsia" w:ascii="方正仿宋_GBK" w:hAnsi="方正仿宋_GBK" w:eastAsia="方正仿宋_GBK" w:cs="方正仿宋_GBK"/>
                <w:i w:val="0"/>
                <w:iCs w:val="0"/>
                <w:color w:val="000000"/>
                <w:kern w:val="0"/>
                <w:sz w:val="20"/>
                <w:szCs w:val="20"/>
                <w:u w:val="none"/>
                <w:lang w:val="en-US" w:eastAsia="zh-CN" w:bidi="ar"/>
              </w:rPr>
              <w:t>的方向</w:t>
            </w:r>
            <w:r>
              <w:rPr>
                <w:rFonts w:ascii="方正仿宋_GBK" w:hAnsi="方正仿宋_GBK" w:eastAsia="方正仿宋_GBK" w:cs="方正仿宋_GBK"/>
                <w:i w:val="0"/>
                <w:iCs w:val="0"/>
                <w:color w:val="000000"/>
                <w:kern w:val="0"/>
                <w:sz w:val="20"/>
                <w:szCs w:val="20"/>
                <w:u w:val="none"/>
                <w:lang w:val="en-US" w:eastAsia="zh-CN" w:bidi="ar"/>
              </w:rPr>
              <w:t>发展</w:t>
            </w:r>
            <w:r>
              <w:rPr>
                <w:rFonts w:hint="eastAsia" w:ascii="方正仿宋_GBK" w:hAnsi="方正仿宋_GBK" w:eastAsia="方正仿宋_GBK" w:cs="方正仿宋_GBK"/>
                <w:i w:val="0"/>
                <w:iCs w:val="0"/>
                <w:color w:val="000000"/>
                <w:kern w:val="0"/>
                <w:sz w:val="20"/>
                <w:szCs w:val="20"/>
                <w:u w:val="none"/>
                <w:lang w:val="en-US" w:eastAsia="zh-CN" w:bidi="ar"/>
              </w:rPr>
              <w:t>。</w:t>
            </w:r>
            <w:r>
              <w:rPr>
                <w:rFonts w:ascii="方正仿宋_GBK" w:hAnsi="方正仿宋_GBK" w:eastAsia="方正仿宋_GBK" w:cs="方正仿宋_GBK"/>
                <w:i w:val="0"/>
                <w:iCs w:val="0"/>
                <w:color w:val="000000"/>
                <w:kern w:val="0"/>
                <w:sz w:val="20"/>
                <w:szCs w:val="20"/>
                <w:u w:val="none"/>
                <w:lang w:val="en-US" w:eastAsia="zh-CN" w:bidi="ar"/>
              </w:rPr>
              <w:t>对于材料的选用来说，以下</w:t>
            </w:r>
            <w:r>
              <w:rPr>
                <w:rFonts w:hint="default" w:ascii="Times New Roman" w:hAnsi="Times New Roman" w:eastAsia="宋体" w:cs="Times New Roman"/>
                <w:i w:val="0"/>
                <w:iCs w:val="0"/>
                <w:color w:val="000000"/>
                <w:kern w:val="0"/>
                <w:sz w:val="20"/>
                <w:szCs w:val="20"/>
                <w:u w:val="none"/>
                <w:lang w:val="en-US" w:eastAsia="zh-CN" w:bidi="ar"/>
              </w:rPr>
              <w:t>3</w:t>
            </w:r>
            <w:r>
              <w:rPr>
                <w:rFonts w:ascii="方正仿宋_GBK" w:hAnsi="方正仿宋_GBK" w:eastAsia="方正仿宋_GBK" w:cs="方正仿宋_GBK"/>
                <w:i w:val="0"/>
                <w:iCs w:val="0"/>
                <w:color w:val="000000"/>
                <w:kern w:val="0"/>
                <w:sz w:val="20"/>
                <w:szCs w:val="20"/>
                <w:u w:val="none"/>
                <w:lang w:val="en-US" w:eastAsia="zh-CN" w:bidi="ar"/>
              </w:rPr>
              <w:t>点是车灯材料在未来要加强和突破的要点：透镜材料，</w:t>
            </w:r>
            <w:r>
              <w:rPr>
                <w:rFonts w:hint="eastAsia" w:ascii="方正仿宋_GBK" w:hAnsi="方正仿宋_GBK" w:eastAsia="方正仿宋_GBK" w:cs="方正仿宋_GBK"/>
                <w:i w:val="0"/>
                <w:iCs w:val="0"/>
                <w:color w:val="000000"/>
                <w:kern w:val="0"/>
                <w:sz w:val="20"/>
                <w:szCs w:val="20"/>
                <w:u w:val="none"/>
                <w:lang w:val="en-US" w:eastAsia="zh-CN" w:bidi="ar"/>
              </w:rPr>
              <w:t>应使</w:t>
            </w:r>
            <w:r>
              <w:rPr>
                <w:rFonts w:ascii="方正仿宋_GBK" w:hAnsi="方正仿宋_GBK" w:eastAsia="方正仿宋_GBK" w:cs="方正仿宋_GBK"/>
                <w:i w:val="0"/>
                <w:iCs w:val="0"/>
                <w:color w:val="000000"/>
                <w:kern w:val="0"/>
                <w:sz w:val="20"/>
                <w:szCs w:val="20"/>
                <w:u w:val="none"/>
                <w:lang w:val="en-US" w:eastAsia="zh-CN" w:bidi="ar"/>
              </w:rPr>
              <w:t>光有效均匀地散射</w:t>
            </w:r>
            <w:r>
              <w:rPr>
                <w:rFonts w:hint="eastAsia" w:ascii="方正仿宋_GBK" w:hAnsi="方正仿宋_GBK" w:eastAsia="方正仿宋_GBK" w:cs="方正仿宋_GBK"/>
                <w:i w:val="0"/>
                <w:iCs w:val="0"/>
                <w:color w:val="000000"/>
                <w:kern w:val="0"/>
                <w:sz w:val="20"/>
                <w:szCs w:val="20"/>
                <w:u w:val="none"/>
                <w:lang w:val="en-US" w:eastAsia="zh-CN" w:bidi="ar"/>
              </w:rPr>
              <w:t>，具有高</w:t>
            </w:r>
            <w:r>
              <w:rPr>
                <w:rFonts w:ascii="方正仿宋_GBK" w:hAnsi="方正仿宋_GBK" w:eastAsia="方正仿宋_GBK" w:cs="方正仿宋_GBK"/>
                <w:i w:val="0"/>
                <w:iCs w:val="0"/>
                <w:color w:val="000000"/>
                <w:kern w:val="0"/>
                <w:sz w:val="20"/>
                <w:szCs w:val="20"/>
                <w:u w:val="none"/>
                <w:lang w:val="en-US" w:eastAsia="zh-CN" w:bidi="ar"/>
              </w:rPr>
              <w:t>光分散性；</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ascii="方正仿宋_GBK" w:hAnsi="方正仿宋_GBK" w:eastAsia="方正仿宋_GBK" w:cs="方正仿宋_GBK"/>
                <w:i w:val="0"/>
                <w:iCs w:val="0"/>
                <w:color w:val="000000"/>
                <w:kern w:val="0"/>
                <w:sz w:val="20"/>
                <w:szCs w:val="20"/>
                <w:u w:val="none"/>
                <w:lang w:val="en-US" w:eastAsia="zh-CN" w:bidi="ar"/>
              </w:rPr>
              <w:t>散热</w:t>
            </w:r>
            <w:r>
              <w:rPr>
                <w:rFonts w:hint="eastAsia" w:ascii="方正仿宋_GBK" w:hAnsi="方正仿宋_GBK" w:eastAsia="方正仿宋_GBK" w:cs="方正仿宋_GBK"/>
                <w:i w:val="0"/>
                <w:iCs w:val="0"/>
                <w:color w:val="000000"/>
                <w:kern w:val="0"/>
                <w:sz w:val="20"/>
                <w:szCs w:val="20"/>
                <w:u w:val="none"/>
                <w:lang w:val="en-US" w:eastAsia="zh-CN" w:bidi="ar"/>
              </w:rPr>
              <w:t>方面，可采用能</w:t>
            </w:r>
            <w:r>
              <w:rPr>
                <w:rFonts w:ascii="方正仿宋_GBK" w:hAnsi="方正仿宋_GBK" w:eastAsia="方正仿宋_GBK" w:cs="方正仿宋_GBK"/>
                <w:i w:val="0"/>
                <w:iCs w:val="0"/>
                <w:color w:val="000000"/>
                <w:kern w:val="0"/>
                <w:sz w:val="20"/>
                <w:szCs w:val="20"/>
                <w:u w:val="none"/>
                <w:lang w:val="en-US" w:eastAsia="zh-CN" w:bidi="ar"/>
              </w:rPr>
              <w:t>透</w:t>
            </w:r>
            <w:r>
              <w:rPr>
                <w:rFonts w:hint="eastAsia" w:ascii="方正仿宋_GBK" w:hAnsi="方正仿宋_GBK" w:eastAsia="方正仿宋_GBK" w:cs="方正仿宋_GBK"/>
                <w:i w:val="0"/>
                <w:iCs w:val="0"/>
                <w:color w:val="000000"/>
                <w:kern w:val="0"/>
                <w:sz w:val="20"/>
                <w:szCs w:val="20"/>
                <w:u w:val="none"/>
                <w:lang w:val="en-US" w:eastAsia="zh-CN" w:bidi="ar"/>
              </w:rPr>
              <w:t>红外线</w:t>
            </w:r>
            <w:r>
              <w:rPr>
                <w:rFonts w:ascii="方正仿宋_GBK" w:hAnsi="方正仿宋_GBK" w:eastAsia="方正仿宋_GBK" w:cs="方正仿宋_GBK"/>
                <w:i w:val="0"/>
                <w:iCs w:val="0"/>
                <w:color w:val="000000"/>
                <w:kern w:val="0"/>
                <w:sz w:val="20"/>
                <w:szCs w:val="20"/>
                <w:u w:val="none"/>
                <w:lang w:val="en-US" w:eastAsia="zh-CN" w:bidi="ar"/>
              </w:rPr>
              <w:t>的材料作为前照灯或雾灯的壳体；</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ascii="方正仿宋_GBK" w:hAnsi="方正仿宋_GBK" w:eastAsia="方正仿宋_GBK" w:cs="方正仿宋_GBK"/>
                <w:i w:val="0"/>
                <w:iCs w:val="0"/>
                <w:color w:val="000000"/>
                <w:kern w:val="0"/>
                <w:sz w:val="20"/>
                <w:szCs w:val="20"/>
                <w:u w:val="none"/>
                <w:lang w:val="en-US" w:eastAsia="zh-CN" w:bidi="ar"/>
              </w:rPr>
              <w:t>外部车灯的耐候性从</w:t>
            </w:r>
            <w:r>
              <w:rPr>
                <w:rFonts w:hint="default" w:ascii="Times New Roman" w:hAnsi="Times New Roman" w:eastAsia="宋体" w:cs="Times New Roman"/>
                <w:i w:val="0"/>
                <w:iCs w:val="0"/>
                <w:color w:val="000000"/>
                <w:kern w:val="0"/>
                <w:sz w:val="20"/>
                <w:szCs w:val="20"/>
                <w:u w:val="none"/>
                <w:lang w:val="en-US" w:eastAsia="zh-CN" w:bidi="ar"/>
              </w:rPr>
              <w:t>3</w:t>
            </w:r>
            <w:r>
              <w:rPr>
                <w:rFonts w:ascii="方正仿宋_GBK" w:hAnsi="方正仿宋_GBK" w:eastAsia="方正仿宋_GBK" w:cs="方正仿宋_GBK"/>
                <w:i w:val="0"/>
                <w:iCs w:val="0"/>
                <w:color w:val="000000"/>
                <w:kern w:val="0"/>
                <w:sz w:val="20"/>
                <w:szCs w:val="20"/>
                <w:u w:val="none"/>
                <w:lang w:val="en-US" w:eastAsia="zh-CN" w:bidi="ar"/>
              </w:rPr>
              <w:t>年逐步过渡到</w:t>
            </w:r>
            <w:r>
              <w:rPr>
                <w:rFonts w:hint="default" w:ascii="Times New Roman" w:hAnsi="Times New Roman" w:eastAsia="宋体" w:cs="Times New Roman"/>
                <w:i w:val="0"/>
                <w:iCs w:val="0"/>
                <w:color w:val="000000"/>
                <w:kern w:val="0"/>
                <w:sz w:val="20"/>
                <w:szCs w:val="20"/>
                <w:u w:val="none"/>
                <w:lang w:val="en-US" w:eastAsia="zh-CN" w:bidi="ar"/>
              </w:rPr>
              <w:t>5</w:t>
            </w:r>
            <w:r>
              <w:rPr>
                <w:rFonts w:ascii="方正仿宋_GBK" w:hAnsi="方正仿宋_GBK" w:eastAsia="方正仿宋_GBK" w:cs="方正仿宋_GBK"/>
                <w:i w:val="0"/>
                <w:iCs w:val="0"/>
                <w:color w:val="000000"/>
                <w:kern w:val="0"/>
                <w:sz w:val="20"/>
                <w:szCs w:val="20"/>
                <w:u w:val="none"/>
                <w:lang w:val="en-US" w:eastAsia="zh-CN" w:bidi="ar"/>
              </w:rPr>
              <w:t>年，要求材料（涂层）要具备更优异的耐候性和耐温性。需要关于材料方面的技术支持和平台</w:t>
            </w:r>
            <w:r>
              <w:rPr>
                <w:rFonts w:hint="eastAsia" w:ascii="方正仿宋_GBK" w:hAnsi="方正仿宋_GBK" w:eastAsia="方正仿宋_GBK" w:cs="方正仿宋_GBK"/>
                <w:i w:val="0"/>
                <w:iCs w:val="0"/>
                <w:color w:val="000000"/>
                <w:kern w:val="0"/>
                <w:sz w:val="20"/>
                <w:szCs w:val="20"/>
                <w:u w:val="none"/>
                <w:lang w:val="en-US" w:eastAsia="zh-CN" w:bidi="ar"/>
              </w:rPr>
              <w:t>支持。</w:t>
            </w:r>
          </w:p>
        </w:tc>
        <w:tc>
          <w:tcPr>
            <w:tcW w:w="1167" w:type="dxa"/>
            <w:tcBorders>
              <w:top w:val="single" w:color="000000" w:sz="4" w:space="0"/>
              <w:left w:val="single" w:color="000000" w:sz="4" w:space="0"/>
              <w:bottom w:val="single" w:color="000000" w:sz="4" w:space="0"/>
            </w:tcBorders>
            <w:shd w:val="clear" w:color="auto" w:fill="auto"/>
            <w:noWrap/>
            <w:vAlign w:val="center"/>
          </w:tcPr>
          <w:p w14:paraId="3BC54E45">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1"/>
                <w:szCs w:val="21"/>
                <w:highlight w:val="yellow"/>
                <w:u w:val="none"/>
                <w:lang w:val="en-US" w:eastAsia="zh-CN" w:bidi="ar"/>
              </w:rPr>
            </w:pPr>
            <w:r>
              <w:rPr>
                <w:rFonts w:hint="eastAsia" w:ascii="方正仿宋_GBK" w:hAnsi="方正仿宋_GBK" w:eastAsia="方正仿宋_GBK" w:cs="方正仿宋_GBK"/>
                <w:i w:val="0"/>
                <w:iCs w:val="0"/>
                <w:color w:val="000000"/>
                <w:kern w:val="0"/>
                <w:sz w:val="20"/>
                <w:szCs w:val="20"/>
                <w:u w:val="none"/>
                <w:lang w:val="en-US" w:eastAsia="zh-CN" w:bidi="ar"/>
              </w:rPr>
              <w:t>璧山区</w:t>
            </w:r>
          </w:p>
        </w:tc>
      </w:tr>
      <w:tr w14:paraId="215C3EBF">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shd w:val="clear" w:color="auto" w:fill="auto"/>
          <w:tblCellMar>
            <w:top w:w="0" w:type="dxa"/>
            <w:left w:w="17" w:type="dxa"/>
            <w:bottom w:w="0" w:type="dxa"/>
            <w:right w:w="17" w:type="dxa"/>
          </w:tblCellMar>
        </w:tblPrEx>
        <w:trPr>
          <w:cantSplit/>
          <w:trHeight w:val="454" w:hRule="atLeast"/>
          <w:jc w:val="center"/>
        </w:trPr>
        <w:tc>
          <w:tcPr>
            <w:tcW w:w="675" w:type="dxa"/>
            <w:tcBorders>
              <w:top w:val="single" w:color="000000" w:sz="4" w:space="0"/>
              <w:bottom w:val="single" w:color="000000" w:sz="4" w:space="0"/>
              <w:right w:val="single" w:color="000000" w:sz="4" w:space="0"/>
            </w:tcBorders>
            <w:shd w:val="clear" w:color="auto" w:fill="auto"/>
            <w:noWrap/>
            <w:vAlign w:val="center"/>
          </w:tcPr>
          <w:p w14:paraId="07795FC0">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82</w:t>
            </w:r>
          </w:p>
        </w:tc>
        <w:tc>
          <w:tcPr>
            <w:tcW w:w="10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AFD3B6">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2026082</w:t>
            </w:r>
          </w:p>
        </w:tc>
        <w:tc>
          <w:tcPr>
            <w:tcW w:w="2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CC3836">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1"/>
                <w:szCs w:val="21"/>
                <w:highlight w:val="yellow"/>
                <w:u w:val="none"/>
                <w:lang w:val="en-US" w:eastAsia="zh-CN" w:bidi="ar"/>
              </w:rPr>
            </w:pPr>
            <w:r>
              <w:rPr>
                <w:rFonts w:ascii="方正仿宋_GBK" w:hAnsi="方正仿宋_GBK" w:eastAsia="方正仿宋_GBK" w:cs="方正仿宋_GBK"/>
                <w:i w:val="0"/>
                <w:iCs w:val="0"/>
                <w:color w:val="000000"/>
                <w:kern w:val="0"/>
                <w:sz w:val="20"/>
                <w:szCs w:val="20"/>
                <w:u w:val="none"/>
                <w:lang w:val="en-US" w:eastAsia="zh-CN" w:bidi="ar"/>
              </w:rPr>
              <w:t>基于可调出力光伏组件的光伏电站增效发电与智能运维技术</w:t>
            </w:r>
          </w:p>
        </w:tc>
        <w:tc>
          <w:tcPr>
            <w:tcW w:w="1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66D9CF">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1"/>
                <w:szCs w:val="21"/>
                <w:highlight w:val="yellow"/>
                <w:u w:val="none"/>
                <w:lang w:val="en-US" w:eastAsia="zh-CN" w:bidi="ar"/>
              </w:rPr>
            </w:pPr>
            <w:r>
              <w:rPr>
                <w:rFonts w:ascii="方正仿宋_GBK" w:hAnsi="方正仿宋_GBK" w:eastAsia="方正仿宋_GBK" w:cs="方正仿宋_GBK"/>
                <w:i w:val="0"/>
                <w:iCs w:val="0"/>
                <w:color w:val="000000"/>
                <w:kern w:val="0"/>
                <w:sz w:val="20"/>
                <w:szCs w:val="20"/>
                <w:u w:val="none"/>
                <w:lang w:val="en-US" w:eastAsia="zh-CN" w:bidi="ar"/>
              </w:rPr>
              <w:t>重庆禾光智源科技有限公司</w:t>
            </w:r>
          </w:p>
        </w:tc>
        <w:tc>
          <w:tcPr>
            <w:tcW w:w="7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BA7369">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ascii="方正仿宋_GBK" w:hAnsi="方正仿宋_GBK" w:eastAsia="方正仿宋_GBK" w:cs="方正仿宋_GBK"/>
                <w:i w:val="0"/>
                <w:iCs w:val="0"/>
                <w:color w:val="000000"/>
                <w:kern w:val="0"/>
                <w:sz w:val="20"/>
                <w:szCs w:val="20"/>
                <w:u w:val="none"/>
                <w:lang w:val="en-US" w:eastAsia="zh-CN" w:bidi="ar"/>
              </w:rPr>
              <w:t>我公司面向光伏电站消纳难题已研发成功可调出力光伏组件及其协同管控云平台。基于该组件的基础功能和云平台海量的光伏组件及储能电池数据，公司期望在光伏电站发电量进一步提升、光伏组件健康状态评估等方面，开展可调出力组件功能提升以及光伏组件健康状态</w:t>
            </w:r>
            <w:r>
              <w:rPr>
                <w:rFonts w:hint="default" w:ascii="Times New Roman" w:hAnsi="Times New Roman" w:eastAsia="宋体" w:cs="Times New Roman"/>
                <w:i w:val="0"/>
                <w:iCs w:val="0"/>
                <w:color w:val="000000"/>
                <w:kern w:val="0"/>
                <w:sz w:val="20"/>
                <w:szCs w:val="20"/>
                <w:u w:val="none"/>
                <w:lang w:val="en-US" w:eastAsia="zh-CN" w:bidi="ar"/>
              </w:rPr>
              <w:t>AI</w:t>
            </w:r>
            <w:r>
              <w:rPr>
                <w:rFonts w:ascii="方正仿宋_GBK" w:hAnsi="方正仿宋_GBK" w:eastAsia="方正仿宋_GBK" w:cs="方正仿宋_GBK"/>
                <w:i w:val="0"/>
                <w:iCs w:val="0"/>
                <w:color w:val="000000"/>
                <w:kern w:val="0"/>
                <w:sz w:val="20"/>
                <w:szCs w:val="20"/>
                <w:u w:val="none"/>
                <w:lang w:val="en-US" w:eastAsia="zh-CN" w:bidi="ar"/>
              </w:rPr>
              <w:t>模型训练和轻量化应用等技术合作。</w:t>
            </w:r>
          </w:p>
        </w:tc>
        <w:tc>
          <w:tcPr>
            <w:tcW w:w="1167" w:type="dxa"/>
            <w:tcBorders>
              <w:top w:val="single" w:color="000000" w:sz="4" w:space="0"/>
              <w:left w:val="single" w:color="000000" w:sz="4" w:space="0"/>
              <w:bottom w:val="single" w:color="000000" w:sz="4" w:space="0"/>
            </w:tcBorders>
            <w:shd w:val="clear" w:color="auto" w:fill="auto"/>
            <w:noWrap/>
            <w:vAlign w:val="center"/>
          </w:tcPr>
          <w:p w14:paraId="179829C3">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1"/>
                <w:szCs w:val="21"/>
                <w:highlight w:val="yellow"/>
                <w:u w:val="none"/>
                <w:lang w:val="en-US" w:eastAsia="zh-CN" w:bidi="ar"/>
              </w:rPr>
            </w:pPr>
            <w:r>
              <w:rPr>
                <w:rFonts w:hint="eastAsia" w:ascii="方正仿宋_GBK" w:hAnsi="方正仿宋_GBK" w:eastAsia="方正仿宋_GBK" w:cs="方正仿宋_GBK"/>
                <w:i w:val="0"/>
                <w:iCs w:val="0"/>
                <w:color w:val="000000"/>
                <w:kern w:val="0"/>
                <w:sz w:val="20"/>
                <w:szCs w:val="20"/>
                <w:u w:val="none"/>
                <w:lang w:val="en-US" w:eastAsia="zh-CN" w:bidi="ar"/>
              </w:rPr>
              <w:t>璧山区</w:t>
            </w:r>
          </w:p>
        </w:tc>
      </w:tr>
      <w:tr w14:paraId="6F16F4D4">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7" w:type="dxa"/>
            <w:bottom w:w="0" w:type="dxa"/>
            <w:right w:w="17" w:type="dxa"/>
          </w:tblCellMar>
        </w:tblPrEx>
        <w:trPr>
          <w:cantSplit/>
          <w:trHeight w:val="454" w:hRule="atLeast"/>
          <w:jc w:val="center"/>
        </w:trPr>
        <w:tc>
          <w:tcPr>
            <w:tcW w:w="675" w:type="dxa"/>
            <w:tcBorders>
              <w:top w:val="single" w:color="000000" w:sz="4" w:space="0"/>
              <w:bottom w:val="single" w:color="000000" w:sz="4" w:space="0"/>
              <w:right w:val="single" w:color="000000" w:sz="4" w:space="0"/>
            </w:tcBorders>
            <w:shd w:val="clear" w:color="auto" w:fill="auto"/>
            <w:noWrap/>
            <w:vAlign w:val="center"/>
          </w:tcPr>
          <w:p w14:paraId="78194333">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83</w:t>
            </w:r>
          </w:p>
        </w:tc>
        <w:tc>
          <w:tcPr>
            <w:tcW w:w="10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9F1118">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2026083</w:t>
            </w:r>
          </w:p>
        </w:tc>
        <w:tc>
          <w:tcPr>
            <w:tcW w:w="2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A3AB7B">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1"/>
                <w:szCs w:val="21"/>
                <w:highlight w:val="yellow"/>
                <w:u w:val="none"/>
                <w:lang w:val="en-US" w:eastAsia="zh-CN" w:bidi="ar"/>
              </w:rPr>
            </w:pPr>
            <w:r>
              <w:rPr>
                <w:rFonts w:ascii="方正仿宋_GBK" w:hAnsi="方正仿宋_GBK" w:eastAsia="方正仿宋_GBK" w:cs="方正仿宋_GBK"/>
                <w:i w:val="0"/>
                <w:iCs w:val="0"/>
                <w:color w:val="000000"/>
                <w:kern w:val="0"/>
                <w:sz w:val="20"/>
                <w:szCs w:val="20"/>
                <w:u w:val="none"/>
                <w:lang w:val="en-US" w:eastAsia="zh-CN" w:bidi="ar"/>
              </w:rPr>
              <w:t>种植优质蜜莉葡萄技术</w:t>
            </w:r>
          </w:p>
        </w:tc>
        <w:tc>
          <w:tcPr>
            <w:tcW w:w="1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74E037">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1"/>
                <w:szCs w:val="21"/>
                <w:highlight w:val="yellow"/>
                <w:u w:val="none"/>
                <w:lang w:val="en-US" w:eastAsia="zh-CN" w:bidi="ar"/>
              </w:rPr>
            </w:pPr>
            <w:r>
              <w:rPr>
                <w:rFonts w:ascii="方正仿宋_GBK" w:hAnsi="方正仿宋_GBK" w:eastAsia="方正仿宋_GBK" w:cs="方正仿宋_GBK"/>
                <w:i w:val="0"/>
                <w:iCs w:val="0"/>
                <w:color w:val="000000"/>
                <w:kern w:val="0"/>
                <w:sz w:val="20"/>
                <w:szCs w:val="20"/>
                <w:u w:val="none"/>
                <w:lang w:val="en-US" w:eastAsia="zh-CN" w:bidi="ar"/>
              </w:rPr>
              <w:t>重庆市璧山区莉莉葡萄种植专业合作社</w:t>
            </w:r>
          </w:p>
        </w:tc>
        <w:tc>
          <w:tcPr>
            <w:tcW w:w="7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18C047">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ascii="方正仿宋_GBK" w:hAnsi="方正仿宋_GBK" w:eastAsia="方正仿宋_GBK" w:cs="方正仿宋_GBK"/>
                <w:i w:val="0"/>
                <w:iCs w:val="0"/>
                <w:color w:val="000000"/>
                <w:kern w:val="0"/>
                <w:sz w:val="20"/>
                <w:szCs w:val="20"/>
                <w:u w:val="none"/>
                <w:lang w:val="en-US" w:eastAsia="zh-CN" w:bidi="ar"/>
              </w:rPr>
              <w:t>合作社专营蜜莉葡萄与种苗培育，果品以果粉厚、口感纯甜为特色，</w:t>
            </w:r>
            <w:r>
              <w:rPr>
                <w:rFonts w:hint="default" w:ascii="Times New Roman" w:hAnsi="Times New Roman" w:eastAsia="宋体" w:cs="Times New Roman"/>
                <w:i w:val="0"/>
                <w:iCs w:val="0"/>
                <w:color w:val="000000"/>
                <w:kern w:val="0"/>
                <w:sz w:val="20"/>
                <w:szCs w:val="20"/>
                <w:u w:val="none"/>
                <w:lang w:val="en-US" w:eastAsia="zh-CN" w:bidi="ar"/>
              </w:rPr>
              <w:t>5</w:t>
            </w:r>
            <w:r>
              <w:rPr>
                <w:rFonts w:ascii="方正仿宋_GBK" w:hAnsi="方正仿宋_GBK" w:eastAsia="方正仿宋_GBK" w:cs="方正仿宋_GBK"/>
                <w:i w:val="0"/>
                <w:iCs w:val="0"/>
                <w:color w:val="000000"/>
                <w:kern w:val="0"/>
                <w:sz w:val="20"/>
                <w:szCs w:val="20"/>
                <w:u w:val="none"/>
                <w:lang w:val="en-US" w:eastAsia="zh-CN" w:bidi="ar"/>
              </w:rPr>
              <w:t>月底成熟上市，兼具采摘体验与产业发展价值。现诚望与贵校开展校企合作，恳请贵校在葡萄品种优化、栽培管护、病虫害绿色防控、果品保鲜及种苗培育等方面提供专业技术指导，助力园区提升种植标准化水平、优化果品品质、增强产业核心竞争力。我方将全力配合合作开展，为贵校提供实践教学基地与科研试验场景，实现校企资源互补、协同发展，共促葡萄产业提质增效。</w:t>
            </w:r>
          </w:p>
        </w:tc>
        <w:tc>
          <w:tcPr>
            <w:tcW w:w="1167" w:type="dxa"/>
            <w:tcBorders>
              <w:top w:val="single" w:color="000000" w:sz="4" w:space="0"/>
              <w:left w:val="single" w:color="000000" w:sz="4" w:space="0"/>
              <w:bottom w:val="single" w:color="000000" w:sz="4" w:space="0"/>
            </w:tcBorders>
            <w:shd w:val="clear" w:color="auto" w:fill="auto"/>
            <w:noWrap/>
            <w:vAlign w:val="center"/>
          </w:tcPr>
          <w:p w14:paraId="66515CC9">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1"/>
                <w:szCs w:val="21"/>
                <w:highlight w:val="yellow"/>
                <w:u w:val="none"/>
                <w:lang w:val="en-US" w:eastAsia="zh-CN" w:bidi="ar"/>
              </w:rPr>
            </w:pPr>
            <w:r>
              <w:rPr>
                <w:rFonts w:hint="eastAsia" w:ascii="方正仿宋_GBK" w:hAnsi="方正仿宋_GBK" w:eastAsia="方正仿宋_GBK" w:cs="方正仿宋_GBK"/>
                <w:i w:val="0"/>
                <w:iCs w:val="0"/>
                <w:color w:val="000000"/>
                <w:kern w:val="0"/>
                <w:sz w:val="20"/>
                <w:szCs w:val="20"/>
                <w:u w:val="none"/>
                <w:lang w:val="en-US" w:eastAsia="zh-CN" w:bidi="ar"/>
              </w:rPr>
              <w:t>璧山区</w:t>
            </w:r>
          </w:p>
        </w:tc>
      </w:tr>
      <w:tr w14:paraId="4A1DEE7A">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shd w:val="clear" w:color="auto" w:fill="auto"/>
          <w:tblCellMar>
            <w:top w:w="0" w:type="dxa"/>
            <w:left w:w="17" w:type="dxa"/>
            <w:bottom w:w="0" w:type="dxa"/>
            <w:right w:w="17" w:type="dxa"/>
          </w:tblCellMar>
        </w:tblPrEx>
        <w:trPr>
          <w:cantSplit/>
          <w:trHeight w:val="454" w:hRule="atLeast"/>
          <w:jc w:val="center"/>
        </w:trPr>
        <w:tc>
          <w:tcPr>
            <w:tcW w:w="675" w:type="dxa"/>
            <w:tcBorders>
              <w:top w:val="single" w:color="000000" w:sz="4" w:space="0"/>
              <w:bottom w:val="single" w:color="000000" w:sz="4" w:space="0"/>
              <w:right w:val="single" w:color="000000" w:sz="4" w:space="0"/>
            </w:tcBorders>
            <w:shd w:val="clear" w:color="auto" w:fill="auto"/>
            <w:noWrap/>
            <w:vAlign w:val="center"/>
          </w:tcPr>
          <w:p w14:paraId="0842C799">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84</w:t>
            </w:r>
          </w:p>
        </w:tc>
        <w:tc>
          <w:tcPr>
            <w:tcW w:w="10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9BC9DA">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2026084</w:t>
            </w:r>
          </w:p>
        </w:tc>
        <w:tc>
          <w:tcPr>
            <w:tcW w:w="2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3A9020">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1"/>
                <w:szCs w:val="21"/>
                <w:highlight w:val="yellow"/>
                <w:u w:val="none"/>
                <w:lang w:val="en-US" w:eastAsia="zh-CN" w:bidi="ar"/>
              </w:rPr>
            </w:pPr>
            <w:r>
              <w:rPr>
                <w:rFonts w:ascii="方正仿宋_GBK" w:hAnsi="方正仿宋_GBK" w:eastAsia="方正仿宋_GBK" w:cs="方正仿宋_GBK"/>
                <w:i w:val="0"/>
                <w:iCs w:val="0"/>
                <w:color w:val="000000"/>
                <w:kern w:val="0"/>
                <w:sz w:val="20"/>
                <w:szCs w:val="20"/>
                <w:u w:val="none"/>
                <w:lang w:val="en-US" w:eastAsia="zh-CN" w:bidi="ar"/>
              </w:rPr>
              <w:t>抗生素替代药物产业化研究</w:t>
            </w:r>
          </w:p>
        </w:tc>
        <w:tc>
          <w:tcPr>
            <w:tcW w:w="1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B55E97">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1"/>
                <w:szCs w:val="21"/>
                <w:highlight w:val="yellow"/>
                <w:u w:val="none"/>
                <w:lang w:val="en-US" w:eastAsia="zh-CN" w:bidi="ar"/>
              </w:rPr>
            </w:pPr>
            <w:r>
              <w:rPr>
                <w:rFonts w:ascii="方正仿宋_GBK" w:hAnsi="方正仿宋_GBK" w:eastAsia="方正仿宋_GBK" w:cs="方正仿宋_GBK"/>
                <w:i w:val="0"/>
                <w:iCs w:val="0"/>
                <w:color w:val="000000"/>
                <w:kern w:val="0"/>
                <w:sz w:val="20"/>
                <w:szCs w:val="20"/>
                <w:u w:val="none"/>
                <w:lang w:val="en-US" w:eastAsia="zh-CN" w:bidi="ar"/>
              </w:rPr>
              <w:t>重庆三杰众鑫生物工程有限公司</w:t>
            </w:r>
          </w:p>
        </w:tc>
        <w:tc>
          <w:tcPr>
            <w:tcW w:w="7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807AEC">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ascii="方正仿宋_GBK" w:hAnsi="方正仿宋_GBK" w:eastAsia="方正仿宋_GBK" w:cs="方正仿宋_GBK"/>
                <w:i w:val="0"/>
                <w:iCs w:val="0"/>
                <w:color w:val="000000"/>
                <w:kern w:val="0"/>
                <w:sz w:val="20"/>
                <w:szCs w:val="20"/>
                <w:u w:val="none"/>
                <w:lang w:val="en-US" w:eastAsia="zh-CN" w:bidi="ar"/>
              </w:rPr>
              <w:t>国家明令禁止在饲料中添加抗生素，在禽蛋、肉、奶、水产品等食品原料中不得检出抗生素。随着我国集约化高密度养殖，畜禽及水产动物疫病频发，尤其是对于细菌性疾病，如禽产气荚膜梭菌导致的禽肠炎、大肠杆菌导致的幼畜腹泻等，对我国养殖业造成了巨大损失，迫切需要有效的抗生素替代品。项目需求单位已完成抗生素替代中药和具有抗生素杀菌活性的基因工程甘露寡糖十三肽研究，实验室和临床验证</w:t>
            </w:r>
            <w:r>
              <w:rPr>
                <w:rFonts w:hint="default" w:ascii="Times New Roman" w:hAnsi="Times New Roman" w:eastAsia="宋体" w:cs="Times New Roman"/>
                <w:i w:val="0"/>
                <w:iCs w:val="0"/>
                <w:color w:val="000000"/>
                <w:kern w:val="0"/>
                <w:sz w:val="20"/>
                <w:szCs w:val="20"/>
                <w:u w:val="none"/>
                <w:lang w:val="en-US" w:eastAsia="zh-CN" w:bidi="ar"/>
              </w:rPr>
              <w:t>100ppm</w:t>
            </w:r>
            <w:r>
              <w:rPr>
                <w:rFonts w:ascii="方正仿宋_GBK" w:hAnsi="方正仿宋_GBK" w:eastAsia="方正仿宋_GBK" w:cs="方正仿宋_GBK"/>
                <w:i w:val="0"/>
                <w:iCs w:val="0"/>
                <w:color w:val="000000"/>
                <w:kern w:val="0"/>
                <w:sz w:val="20"/>
                <w:szCs w:val="20"/>
                <w:u w:val="none"/>
                <w:lang w:val="en-US" w:eastAsia="zh-CN" w:bidi="ar"/>
              </w:rPr>
              <w:t>浓度杀菌有效率</w:t>
            </w:r>
            <w:r>
              <w:rPr>
                <w:rFonts w:hint="default" w:ascii="Times New Roman" w:hAnsi="Times New Roman" w:eastAsia="宋体" w:cs="Times New Roman"/>
                <w:i w:val="0"/>
                <w:iCs w:val="0"/>
                <w:color w:val="000000"/>
                <w:kern w:val="0"/>
                <w:sz w:val="20"/>
                <w:szCs w:val="20"/>
                <w:u w:val="none"/>
                <w:lang w:val="en-US" w:eastAsia="zh-CN" w:bidi="ar"/>
              </w:rPr>
              <w:t>≥98%</w:t>
            </w:r>
            <w:r>
              <w:rPr>
                <w:rFonts w:ascii="方正仿宋_GBK" w:hAnsi="方正仿宋_GBK" w:eastAsia="方正仿宋_GBK" w:cs="方正仿宋_GBK"/>
                <w:i w:val="0"/>
                <w:iCs w:val="0"/>
                <w:color w:val="000000"/>
                <w:kern w:val="0"/>
                <w:sz w:val="20"/>
                <w:szCs w:val="20"/>
                <w:u w:val="none"/>
                <w:lang w:val="en-US" w:eastAsia="zh-CN" w:bidi="ar"/>
              </w:rPr>
              <w:t>，下一步需要产业化生产研究。</w:t>
            </w:r>
          </w:p>
        </w:tc>
        <w:tc>
          <w:tcPr>
            <w:tcW w:w="1167" w:type="dxa"/>
            <w:tcBorders>
              <w:top w:val="single" w:color="000000" w:sz="4" w:space="0"/>
              <w:left w:val="single" w:color="000000" w:sz="4" w:space="0"/>
              <w:bottom w:val="single" w:color="000000" w:sz="4" w:space="0"/>
            </w:tcBorders>
            <w:shd w:val="clear" w:color="auto" w:fill="auto"/>
            <w:noWrap/>
            <w:vAlign w:val="center"/>
          </w:tcPr>
          <w:p w14:paraId="2B6A5D8B">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1"/>
                <w:szCs w:val="21"/>
                <w:highlight w:val="yellow"/>
                <w:u w:val="none"/>
                <w:lang w:val="en-US" w:eastAsia="zh-CN" w:bidi="ar"/>
              </w:rPr>
            </w:pPr>
            <w:r>
              <w:rPr>
                <w:rFonts w:hint="eastAsia" w:ascii="方正仿宋_GBK" w:hAnsi="方正仿宋_GBK" w:eastAsia="方正仿宋_GBK" w:cs="方正仿宋_GBK"/>
                <w:i w:val="0"/>
                <w:iCs w:val="0"/>
                <w:color w:val="000000"/>
                <w:kern w:val="0"/>
                <w:sz w:val="20"/>
                <w:szCs w:val="20"/>
                <w:u w:val="none"/>
                <w:lang w:val="en-US" w:eastAsia="zh-CN" w:bidi="ar"/>
              </w:rPr>
              <w:t>荣昌区</w:t>
            </w:r>
          </w:p>
        </w:tc>
      </w:tr>
      <w:tr w14:paraId="26FCA722">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shd w:val="clear" w:color="auto" w:fill="auto"/>
          <w:tblCellMar>
            <w:top w:w="0" w:type="dxa"/>
            <w:left w:w="17" w:type="dxa"/>
            <w:bottom w:w="0" w:type="dxa"/>
            <w:right w:w="17" w:type="dxa"/>
          </w:tblCellMar>
        </w:tblPrEx>
        <w:trPr>
          <w:cantSplit/>
          <w:trHeight w:val="454" w:hRule="atLeast"/>
          <w:jc w:val="center"/>
        </w:trPr>
        <w:tc>
          <w:tcPr>
            <w:tcW w:w="675" w:type="dxa"/>
            <w:tcBorders>
              <w:top w:val="single" w:color="000000" w:sz="4" w:space="0"/>
              <w:bottom w:val="single" w:color="000000" w:sz="4" w:space="0"/>
              <w:right w:val="single" w:color="000000" w:sz="4" w:space="0"/>
            </w:tcBorders>
            <w:shd w:val="clear" w:color="auto" w:fill="auto"/>
            <w:noWrap/>
            <w:vAlign w:val="center"/>
          </w:tcPr>
          <w:p w14:paraId="0020A13E">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85</w:t>
            </w:r>
          </w:p>
        </w:tc>
        <w:tc>
          <w:tcPr>
            <w:tcW w:w="10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4C2404">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2026085</w:t>
            </w:r>
          </w:p>
        </w:tc>
        <w:tc>
          <w:tcPr>
            <w:tcW w:w="2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E24F80">
            <w:pPr>
              <w:keepNext w:val="0"/>
              <w:keepLines w:val="0"/>
              <w:widowControl/>
              <w:suppressLineNumbers w:val="0"/>
              <w:jc w:val="center"/>
              <w:textAlignment w:val="center"/>
              <w:rPr>
                <w:rFonts w:hint="default" w:ascii="Times New Roman" w:hAnsi="Times New Roman" w:eastAsia="方正仿宋_GBK" w:cs="Times New Roman"/>
                <w:i w:val="0"/>
                <w:iCs w:val="0"/>
                <w:color w:val="auto"/>
                <w:kern w:val="0"/>
                <w:sz w:val="21"/>
                <w:szCs w:val="21"/>
                <w:u w:val="none"/>
                <w:lang w:val="en-US" w:eastAsia="zh-CN" w:bidi="ar"/>
              </w:rPr>
            </w:pPr>
            <w:r>
              <w:rPr>
                <w:rFonts w:ascii="方正仿宋_GBK" w:hAnsi="方正仿宋_GBK" w:eastAsia="方正仿宋_GBK" w:cs="方正仿宋_GBK"/>
                <w:i w:val="0"/>
                <w:iCs w:val="0"/>
                <w:color w:val="000000"/>
                <w:kern w:val="0"/>
                <w:sz w:val="20"/>
                <w:szCs w:val="20"/>
                <w:u w:val="none"/>
                <w:lang w:val="en-US" w:eastAsia="zh-CN" w:bidi="ar"/>
              </w:rPr>
              <w:t>自主研发治愈</w:t>
            </w:r>
            <w:r>
              <w:rPr>
                <w:rFonts w:hint="default" w:ascii="Times New Roman" w:hAnsi="Times New Roman" w:eastAsia="宋体" w:cs="Times New Roman"/>
                <w:i w:val="0"/>
                <w:iCs w:val="0"/>
                <w:color w:val="000000"/>
                <w:kern w:val="0"/>
                <w:sz w:val="20"/>
                <w:szCs w:val="20"/>
                <w:u w:val="none"/>
                <w:lang w:val="en-US" w:eastAsia="zh-CN" w:bidi="ar"/>
              </w:rPr>
              <w:t>2</w:t>
            </w:r>
            <w:r>
              <w:rPr>
                <w:rFonts w:ascii="方正仿宋_GBK" w:hAnsi="方正仿宋_GBK" w:eastAsia="方正仿宋_GBK" w:cs="方正仿宋_GBK"/>
                <w:i w:val="0"/>
                <w:iCs w:val="0"/>
                <w:color w:val="000000"/>
                <w:kern w:val="0"/>
                <w:sz w:val="20"/>
                <w:szCs w:val="20"/>
                <w:u w:val="none"/>
                <w:lang w:val="en-US" w:eastAsia="zh-CN" w:bidi="ar"/>
              </w:rPr>
              <w:t>型糖尿病药物的开发及应用</w:t>
            </w:r>
          </w:p>
        </w:tc>
        <w:tc>
          <w:tcPr>
            <w:tcW w:w="1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FF3863">
            <w:pPr>
              <w:keepNext w:val="0"/>
              <w:keepLines w:val="0"/>
              <w:widowControl/>
              <w:suppressLineNumbers w:val="0"/>
              <w:jc w:val="center"/>
              <w:textAlignment w:val="center"/>
              <w:rPr>
                <w:rFonts w:hint="default" w:ascii="Times New Roman" w:hAnsi="Times New Roman" w:eastAsia="方正仿宋_GBK" w:cs="Times New Roman"/>
                <w:i w:val="0"/>
                <w:iCs w:val="0"/>
                <w:color w:val="auto"/>
                <w:kern w:val="0"/>
                <w:sz w:val="21"/>
                <w:szCs w:val="21"/>
                <w:u w:val="none"/>
                <w:lang w:val="en-US" w:eastAsia="zh-CN" w:bidi="ar"/>
              </w:rPr>
            </w:pPr>
            <w:r>
              <w:rPr>
                <w:rFonts w:ascii="方正仿宋_GBK" w:hAnsi="方正仿宋_GBK" w:eastAsia="方正仿宋_GBK" w:cs="方正仿宋_GBK"/>
                <w:i w:val="0"/>
                <w:iCs w:val="0"/>
                <w:color w:val="000000"/>
                <w:kern w:val="0"/>
                <w:sz w:val="20"/>
                <w:szCs w:val="20"/>
                <w:u w:val="none"/>
                <w:lang w:val="en-US" w:eastAsia="zh-CN" w:bidi="ar"/>
              </w:rPr>
              <w:t>重庆综艺医药科技（集团）有限公司</w:t>
            </w:r>
          </w:p>
        </w:tc>
        <w:tc>
          <w:tcPr>
            <w:tcW w:w="7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D544C3">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eastAsia" w:ascii="方正仿宋_GBK" w:hAnsi="方正仿宋_GBK" w:eastAsia="方正仿宋_GBK" w:cs="方正仿宋_GBK"/>
                <w:i w:val="0"/>
                <w:iCs w:val="0"/>
                <w:color w:val="000000"/>
                <w:kern w:val="0"/>
                <w:sz w:val="20"/>
                <w:szCs w:val="20"/>
                <w:u w:val="none"/>
                <w:lang w:val="en-US" w:eastAsia="zh-CN" w:bidi="ar"/>
              </w:rPr>
              <w:t>进行国家中药一类新药国药准字的研发程序，以及开展个案</w:t>
            </w:r>
            <w:r>
              <w:rPr>
                <w:rFonts w:hint="default" w:ascii="Times New Roman" w:hAnsi="Times New Roman" w:eastAsia="宋体" w:cs="Times New Roman"/>
                <w:i w:val="0"/>
                <w:iCs w:val="0"/>
                <w:color w:val="000000"/>
                <w:kern w:val="0"/>
                <w:sz w:val="20"/>
                <w:szCs w:val="20"/>
                <w:u w:val="none"/>
                <w:lang w:val="en-US" w:eastAsia="zh-CN" w:bidi="ar"/>
              </w:rPr>
              <w:t>2</w:t>
            </w:r>
            <w:r>
              <w:rPr>
                <w:rFonts w:hint="eastAsia" w:ascii="方正仿宋_GBK" w:hAnsi="方正仿宋_GBK" w:eastAsia="方正仿宋_GBK" w:cs="方正仿宋_GBK"/>
                <w:i w:val="0"/>
                <w:iCs w:val="0"/>
                <w:color w:val="000000"/>
                <w:kern w:val="0"/>
                <w:sz w:val="20"/>
                <w:szCs w:val="20"/>
                <w:u w:val="none"/>
                <w:lang w:val="en-US" w:eastAsia="zh-CN" w:bidi="ar"/>
              </w:rPr>
              <w:t>型糖尿病临床治疗。世界第一例口服治疗</w:t>
            </w:r>
            <w:r>
              <w:rPr>
                <w:rFonts w:hint="default" w:ascii="Times New Roman" w:hAnsi="Times New Roman" w:eastAsia="宋体" w:cs="Times New Roman"/>
                <w:i w:val="0"/>
                <w:iCs w:val="0"/>
                <w:color w:val="000000"/>
                <w:kern w:val="0"/>
                <w:sz w:val="20"/>
                <w:szCs w:val="20"/>
                <w:u w:val="none"/>
                <w:lang w:val="en-US" w:eastAsia="zh-CN" w:bidi="ar"/>
              </w:rPr>
              <w:t>2</w:t>
            </w:r>
            <w:r>
              <w:rPr>
                <w:rFonts w:hint="eastAsia" w:ascii="方正仿宋_GBK" w:hAnsi="方正仿宋_GBK" w:eastAsia="方正仿宋_GBK" w:cs="方正仿宋_GBK"/>
                <w:i w:val="0"/>
                <w:iCs w:val="0"/>
                <w:color w:val="000000"/>
                <w:kern w:val="0"/>
                <w:sz w:val="20"/>
                <w:szCs w:val="20"/>
                <w:u w:val="none"/>
                <w:lang w:val="en-US" w:eastAsia="zh-CN" w:bidi="ar"/>
              </w:rPr>
              <w:t>型糖尿病的中成药由重庆健阳国际中医药研究院和重庆综艺医药科技（集团）有限公司共同历经</w:t>
            </w:r>
            <w:r>
              <w:rPr>
                <w:rFonts w:hint="default" w:ascii="Times New Roman" w:hAnsi="Times New Roman" w:eastAsia="宋体" w:cs="Times New Roman"/>
                <w:i w:val="0"/>
                <w:iCs w:val="0"/>
                <w:color w:val="000000"/>
                <w:kern w:val="0"/>
                <w:sz w:val="20"/>
                <w:szCs w:val="20"/>
                <w:u w:val="none"/>
                <w:lang w:val="en-US" w:eastAsia="zh-CN" w:bidi="ar"/>
              </w:rPr>
              <w:t>20</w:t>
            </w:r>
            <w:r>
              <w:rPr>
                <w:rFonts w:hint="eastAsia" w:ascii="方正仿宋_GBK" w:hAnsi="方正仿宋_GBK" w:eastAsia="方正仿宋_GBK" w:cs="方正仿宋_GBK"/>
                <w:i w:val="0"/>
                <w:iCs w:val="0"/>
                <w:color w:val="000000"/>
                <w:kern w:val="0"/>
                <w:sz w:val="20"/>
                <w:szCs w:val="20"/>
                <w:u w:val="none"/>
                <w:lang w:val="en-US" w:eastAsia="zh-CN" w:bidi="ar"/>
              </w:rPr>
              <w:t>年研制成功，并获得国家发明专利。</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方正仿宋_GBK" w:hAnsi="方正仿宋_GBK" w:eastAsia="方正仿宋_GBK" w:cs="方正仿宋_GBK"/>
                <w:i w:val="0"/>
                <w:iCs w:val="0"/>
                <w:color w:val="000000"/>
                <w:kern w:val="0"/>
                <w:sz w:val="20"/>
                <w:szCs w:val="20"/>
                <w:u w:val="none"/>
                <w:lang w:val="en-US" w:eastAsia="zh-CN" w:bidi="ar"/>
              </w:rPr>
              <w:t>丽美春</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方正仿宋_GBK" w:hAnsi="方正仿宋_GBK" w:eastAsia="方正仿宋_GBK" w:cs="方正仿宋_GBK"/>
                <w:i w:val="0"/>
                <w:iCs w:val="0"/>
                <w:color w:val="000000"/>
                <w:kern w:val="0"/>
                <w:sz w:val="20"/>
                <w:szCs w:val="20"/>
                <w:u w:val="none"/>
                <w:lang w:val="en-US" w:eastAsia="zh-CN" w:bidi="ar"/>
              </w:rPr>
              <w:t>治疗</w:t>
            </w:r>
            <w:r>
              <w:rPr>
                <w:rFonts w:hint="default" w:ascii="Times New Roman" w:hAnsi="Times New Roman" w:eastAsia="宋体" w:cs="Times New Roman"/>
                <w:i w:val="0"/>
                <w:iCs w:val="0"/>
                <w:color w:val="000000"/>
                <w:kern w:val="0"/>
                <w:sz w:val="20"/>
                <w:szCs w:val="20"/>
                <w:u w:val="none"/>
                <w:lang w:val="en-US" w:eastAsia="zh-CN" w:bidi="ar"/>
              </w:rPr>
              <w:t>2</w:t>
            </w:r>
            <w:r>
              <w:rPr>
                <w:rFonts w:hint="eastAsia" w:ascii="方正仿宋_GBK" w:hAnsi="方正仿宋_GBK" w:eastAsia="方正仿宋_GBK" w:cs="方正仿宋_GBK"/>
                <w:i w:val="0"/>
                <w:iCs w:val="0"/>
                <w:color w:val="000000"/>
                <w:kern w:val="0"/>
                <w:sz w:val="20"/>
                <w:szCs w:val="20"/>
                <w:u w:val="none"/>
                <w:lang w:val="en-US" w:eastAsia="zh-CN" w:bidi="ar"/>
              </w:rPr>
              <w:t>型糖尿病的中成药，能促进胰岛细胞再生及其功能的恢复，已取得世界首例治愈</w:t>
            </w:r>
            <w:r>
              <w:rPr>
                <w:rFonts w:hint="default" w:ascii="Times New Roman" w:hAnsi="Times New Roman" w:eastAsia="宋体" w:cs="Times New Roman"/>
                <w:i w:val="0"/>
                <w:iCs w:val="0"/>
                <w:color w:val="000000"/>
                <w:kern w:val="0"/>
                <w:sz w:val="20"/>
                <w:szCs w:val="20"/>
                <w:u w:val="none"/>
                <w:lang w:val="en-US" w:eastAsia="zh-CN" w:bidi="ar"/>
              </w:rPr>
              <w:t>2</w:t>
            </w:r>
            <w:r>
              <w:rPr>
                <w:rFonts w:hint="eastAsia" w:ascii="方正仿宋_GBK" w:hAnsi="方正仿宋_GBK" w:eastAsia="方正仿宋_GBK" w:cs="方正仿宋_GBK"/>
                <w:i w:val="0"/>
                <w:iCs w:val="0"/>
                <w:color w:val="000000"/>
                <w:kern w:val="0"/>
                <w:sz w:val="20"/>
                <w:szCs w:val="20"/>
                <w:u w:val="none"/>
                <w:lang w:val="en-US" w:eastAsia="zh-CN" w:bidi="ar"/>
              </w:rPr>
              <w:t>型糖尿病病例，现正申请吉尼斯世界纪录。现需要进行国家中药一类新药国药准字的研发程序，以及开展个案</w:t>
            </w:r>
            <w:r>
              <w:rPr>
                <w:rFonts w:hint="default" w:ascii="Times New Roman" w:hAnsi="Times New Roman" w:eastAsia="宋体" w:cs="Times New Roman"/>
                <w:i w:val="0"/>
                <w:iCs w:val="0"/>
                <w:color w:val="000000"/>
                <w:kern w:val="0"/>
                <w:sz w:val="20"/>
                <w:szCs w:val="20"/>
                <w:u w:val="none"/>
                <w:lang w:val="en-US" w:eastAsia="zh-CN" w:bidi="ar"/>
              </w:rPr>
              <w:t>2</w:t>
            </w:r>
            <w:r>
              <w:rPr>
                <w:rFonts w:hint="eastAsia" w:ascii="方正仿宋_GBK" w:hAnsi="方正仿宋_GBK" w:eastAsia="方正仿宋_GBK" w:cs="方正仿宋_GBK"/>
                <w:i w:val="0"/>
                <w:iCs w:val="0"/>
                <w:color w:val="000000"/>
                <w:kern w:val="0"/>
                <w:sz w:val="20"/>
                <w:szCs w:val="20"/>
                <w:u w:val="none"/>
                <w:lang w:val="en-US" w:eastAsia="zh-CN" w:bidi="ar"/>
              </w:rPr>
              <w:t>型糖尿病临床治疗。</w:t>
            </w:r>
          </w:p>
        </w:tc>
        <w:tc>
          <w:tcPr>
            <w:tcW w:w="1167" w:type="dxa"/>
            <w:tcBorders>
              <w:top w:val="single" w:color="000000" w:sz="4" w:space="0"/>
              <w:left w:val="single" w:color="000000" w:sz="4" w:space="0"/>
              <w:bottom w:val="single" w:color="000000" w:sz="4" w:space="0"/>
            </w:tcBorders>
            <w:shd w:val="clear" w:color="auto" w:fill="auto"/>
            <w:noWrap/>
            <w:vAlign w:val="center"/>
          </w:tcPr>
          <w:p w14:paraId="05A22781">
            <w:pPr>
              <w:keepNext w:val="0"/>
              <w:keepLines w:val="0"/>
              <w:widowControl/>
              <w:suppressLineNumbers w:val="0"/>
              <w:jc w:val="center"/>
              <w:textAlignment w:val="center"/>
              <w:rPr>
                <w:rFonts w:hint="default" w:ascii="Times New Roman" w:hAnsi="Times New Roman" w:eastAsia="方正仿宋_GBK" w:cs="Times New Roman"/>
                <w:i w:val="0"/>
                <w:iCs w:val="0"/>
                <w:color w:val="auto"/>
                <w:kern w:val="0"/>
                <w:sz w:val="21"/>
                <w:szCs w:val="21"/>
                <w:u w:val="none"/>
                <w:lang w:val="en-US" w:eastAsia="zh-CN" w:bidi="ar"/>
              </w:rPr>
            </w:pPr>
            <w:r>
              <w:rPr>
                <w:rFonts w:hint="eastAsia" w:ascii="方正仿宋_GBK" w:hAnsi="方正仿宋_GBK" w:eastAsia="方正仿宋_GBK" w:cs="方正仿宋_GBK"/>
                <w:i w:val="0"/>
                <w:iCs w:val="0"/>
                <w:color w:val="000000"/>
                <w:kern w:val="0"/>
                <w:sz w:val="20"/>
                <w:szCs w:val="20"/>
                <w:u w:val="none"/>
                <w:lang w:val="en-US" w:eastAsia="zh-CN" w:bidi="ar"/>
              </w:rPr>
              <w:t>荣昌区</w:t>
            </w:r>
          </w:p>
        </w:tc>
      </w:tr>
      <w:tr w14:paraId="563D399A">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7" w:type="dxa"/>
            <w:bottom w:w="0" w:type="dxa"/>
            <w:right w:w="17" w:type="dxa"/>
          </w:tblCellMar>
        </w:tblPrEx>
        <w:trPr>
          <w:cantSplit/>
          <w:trHeight w:val="454" w:hRule="atLeast"/>
          <w:jc w:val="center"/>
        </w:trPr>
        <w:tc>
          <w:tcPr>
            <w:tcW w:w="675" w:type="dxa"/>
            <w:tcBorders>
              <w:top w:val="single" w:color="000000" w:sz="4" w:space="0"/>
              <w:bottom w:val="single" w:color="000000" w:sz="4" w:space="0"/>
              <w:right w:val="single" w:color="000000" w:sz="4" w:space="0"/>
            </w:tcBorders>
            <w:shd w:val="clear" w:color="auto" w:fill="auto"/>
            <w:noWrap/>
            <w:vAlign w:val="center"/>
          </w:tcPr>
          <w:p w14:paraId="4CC67963">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86</w:t>
            </w:r>
          </w:p>
        </w:tc>
        <w:tc>
          <w:tcPr>
            <w:tcW w:w="10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3FDA87">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2026086</w:t>
            </w:r>
          </w:p>
        </w:tc>
        <w:tc>
          <w:tcPr>
            <w:tcW w:w="2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003F41">
            <w:pPr>
              <w:keepNext w:val="0"/>
              <w:keepLines w:val="0"/>
              <w:widowControl/>
              <w:suppressLineNumbers w:val="0"/>
              <w:jc w:val="center"/>
              <w:textAlignment w:val="bottom"/>
              <w:rPr>
                <w:rFonts w:hint="default" w:ascii="Times New Roman" w:hAnsi="Times New Roman" w:eastAsia="方正仿宋_GBK" w:cs="Times New Roman"/>
                <w:i w:val="0"/>
                <w:iCs w:val="0"/>
                <w:color w:val="000000"/>
                <w:kern w:val="0"/>
                <w:sz w:val="21"/>
                <w:szCs w:val="21"/>
                <w:highlight w:val="yellow"/>
                <w:u w:val="none"/>
                <w:lang w:val="en-US" w:eastAsia="zh-CN" w:bidi="ar"/>
              </w:rPr>
            </w:pPr>
            <w:r>
              <w:rPr>
                <w:rFonts w:ascii="方正仿宋_GBK" w:hAnsi="方正仿宋_GBK" w:eastAsia="方正仿宋_GBK" w:cs="方正仿宋_GBK"/>
                <w:i w:val="0"/>
                <w:iCs w:val="0"/>
                <w:color w:val="000000"/>
                <w:kern w:val="0"/>
                <w:sz w:val="20"/>
                <w:szCs w:val="20"/>
                <w:u w:val="none"/>
                <w:lang w:val="en-US" w:eastAsia="zh-CN" w:bidi="ar"/>
              </w:rPr>
              <w:t>高性能纳米填料（聚苯乙烯微球、亲水微球及磁珠）及其配套色谱柱、层析柱的研发与产业化</w:t>
            </w:r>
          </w:p>
        </w:tc>
        <w:tc>
          <w:tcPr>
            <w:tcW w:w="1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B73E43">
            <w:pPr>
              <w:keepNext w:val="0"/>
              <w:keepLines w:val="0"/>
              <w:widowControl/>
              <w:suppressLineNumbers w:val="0"/>
              <w:jc w:val="center"/>
              <w:textAlignment w:val="bottom"/>
              <w:rPr>
                <w:rFonts w:hint="default" w:ascii="Times New Roman" w:hAnsi="Times New Roman" w:eastAsia="方正仿宋_GBK" w:cs="Times New Roman"/>
                <w:i w:val="0"/>
                <w:iCs w:val="0"/>
                <w:color w:val="000000"/>
                <w:kern w:val="0"/>
                <w:sz w:val="21"/>
                <w:szCs w:val="21"/>
                <w:highlight w:val="yellow"/>
                <w:u w:val="none"/>
                <w:lang w:val="en-US" w:eastAsia="zh-CN" w:bidi="ar"/>
              </w:rPr>
            </w:pPr>
            <w:r>
              <w:rPr>
                <w:rFonts w:ascii="方正仿宋_GBK" w:hAnsi="方正仿宋_GBK" w:eastAsia="方正仿宋_GBK" w:cs="方正仿宋_GBK"/>
                <w:i w:val="0"/>
                <w:iCs w:val="0"/>
                <w:color w:val="000000"/>
                <w:kern w:val="0"/>
                <w:sz w:val="20"/>
                <w:szCs w:val="20"/>
                <w:u w:val="none"/>
                <w:lang w:val="en-US" w:eastAsia="zh-CN" w:bidi="ar"/>
              </w:rPr>
              <w:t>重庆综艺医药科技（集团）有限公司</w:t>
            </w:r>
          </w:p>
        </w:tc>
        <w:tc>
          <w:tcPr>
            <w:tcW w:w="7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9D80F6">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ascii="方正仿宋_GBK" w:hAnsi="方正仿宋_GBK" w:eastAsia="方正仿宋_GBK" w:cs="方正仿宋_GBK"/>
                <w:i w:val="0"/>
                <w:iCs w:val="0"/>
                <w:color w:val="000000"/>
                <w:kern w:val="0"/>
                <w:sz w:val="20"/>
                <w:szCs w:val="20"/>
                <w:u w:val="none"/>
                <w:lang w:val="en-US" w:eastAsia="zh-CN" w:bidi="ar"/>
              </w:rPr>
              <w:t>纳米微球的基球本身已经完成构建，但是需要应用到不同的使用场景，需要做针对性的开发。特别是微球的基团的构建和添加，缓冲体系的研发，以满足日益增长的行业需求。目前该技术及领域</w:t>
            </w:r>
            <w:r>
              <w:rPr>
                <w:rFonts w:hint="eastAsia" w:ascii="方正仿宋_GBK" w:hAnsi="方正仿宋_GBK" w:eastAsia="方正仿宋_GBK" w:cs="方正仿宋_GBK"/>
                <w:i w:val="0"/>
                <w:iCs w:val="0"/>
                <w:color w:val="000000"/>
                <w:kern w:val="0"/>
                <w:sz w:val="20"/>
                <w:szCs w:val="20"/>
                <w:u w:val="none"/>
                <w:lang w:val="en-US" w:eastAsia="zh-CN" w:bidi="ar"/>
              </w:rPr>
              <w:t>正处于</w:t>
            </w:r>
            <w:r>
              <w:rPr>
                <w:rFonts w:ascii="方正仿宋_GBK" w:hAnsi="方正仿宋_GBK" w:eastAsia="方正仿宋_GBK" w:cs="方正仿宋_GBK"/>
                <w:i w:val="0"/>
                <w:iCs w:val="0"/>
                <w:color w:val="000000"/>
                <w:kern w:val="0"/>
                <w:sz w:val="20"/>
                <w:szCs w:val="20"/>
                <w:u w:val="none"/>
                <w:lang w:val="en-US" w:eastAsia="zh-CN" w:bidi="ar"/>
              </w:rPr>
              <w:t>国产平替进口的关键时机，充满巨大的市场商机。</w:t>
            </w:r>
          </w:p>
        </w:tc>
        <w:tc>
          <w:tcPr>
            <w:tcW w:w="1167" w:type="dxa"/>
            <w:tcBorders>
              <w:top w:val="single" w:color="000000" w:sz="4" w:space="0"/>
              <w:left w:val="single" w:color="000000" w:sz="4" w:space="0"/>
              <w:bottom w:val="single" w:color="000000" w:sz="4" w:space="0"/>
            </w:tcBorders>
            <w:shd w:val="clear" w:color="auto" w:fill="auto"/>
            <w:noWrap/>
            <w:vAlign w:val="center"/>
          </w:tcPr>
          <w:p w14:paraId="28259913">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1"/>
                <w:szCs w:val="21"/>
                <w:highlight w:val="yellow"/>
                <w:u w:val="none"/>
                <w:lang w:val="en-US" w:eastAsia="zh-CN" w:bidi="ar"/>
              </w:rPr>
            </w:pPr>
            <w:r>
              <w:rPr>
                <w:rFonts w:hint="eastAsia" w:ascii="方正仿宋_GBK" w:hAnsi="方正仿宋_GBK" w:eastAsia="方正仿宋_GBK" w:cs="方正仿宋_GBK"/>
                <w:i w:val="0"/>
                <w:iCs w:val="0"/>
                <w:color w:val="000000"/>
                <w:kern w:val="0"/>
                <w:sz w:val="20"/>
                <w:szCs w:val="20"/>
                <w:u w:val="none"/>
                <w:lang w:val="en-US" w:eastAsia="zh-CN" w:bidi="ar"/>
              </w:rPr>
              <w:t>荣昌区</w:t>
            </w:r>
          </w:p>
        </w:tc>
      </w:tr>
      <w:tr w14:paraId="193F882E">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7" w:type="dxa"/>
            <w:bottom w:w="0" w:type="dxa"/>
            <w:right w:w="17" w:type="dxa"/>
          </w:tblCellMar>
        </w:tblPrEx>
        <w:trPr>
          <w:cantSplit/>
          <w:trHeight w:val="454" w:hRule="atLeast"/>
          <w:jc w:val="center"/>
        </w:trPr>
        <w:tc>
          <w:tcPr>
            <w:tcW w:w="675" w:type="dxa"/>
            <w:tcBorders>
              <w:top w:val="single" w:color="000000" w:sz="4" w:space="0"/>
              <w:bottom w:val="single" w:color="000000" w:sz="4" w:space="0"/>
              <w:right w:val="single" w:color="000000" w:sz="4" w:space="0"/>
            </w:tcBorders>
            <w:shd w:val="clear" w:color="auto" w:fill="auto"/>
            <w:noWrap/>
            <w:vAlign w:val="center"/>
          </w:tcPr>
          <w:p w14:paraId="04E4503C">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87</w:t>
            </w:r>
          </w:p>
        </w:tc>
        <w:tc>
          <w:tcPr>
            <w:tcW w:w="10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069343">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2026087</w:t>
            </w:r>
          </w:p>
        </w:tc>
        <w:tc>
          <w:tcPr>
            <w:tcW w:w="2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8703A1">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1"/>
                <w:szCs w:val="21"/>
                <w:highlight w:val="yellow"/>
                <w:u w:val="none"/>
                <w:lang w:val="en-US" w:eastAsia="zh-CN" w:bidi="ar"/>
              </w:rPr>
            </w:pPr>
            <w:r>
              <w:rPr>
                <w:rFonts w:ascii="方正仿宋_GBK" w:hAnsi="方正仿宋_GBK" w:eastAsia="方正仿宋_GBK" w:cs="方正仿宋_GBK"/>
                <w:i w:val="0"/>
                <w:iCs w:val="0"/>
                <w:color w:val="000000"/>
                <w:kern w:val="0"/>
                <w:sz w:val="20"/>
                <w:szCs w:val="20"/>
                <w:u w:val="none"/>
                <w:lang w:val="en-US" w:eastAsia="zh-CN" w:bidi="ar"/>
              </w:rPr>
              <w:t>畜牧业第五代技术</w:t>
            </w:r>
            <w:r>
              <w:rPr>
                <w:rFonts w:hint="default" w:ascii="Times New Roman" w:hAnsi="Times New Roman" w:eastAsia="宋体" w:cs="Times New Roman"/>
                <w:i w:val="0"/>
                <w:iCs w:val="0"/>
                <w:color w:val="000000"/>
                <w:kern w:val="0"/>
                <w:sz w:val="20"/>
                <w:szCs w:val="20"/>
                <w:u w:val="none"/>
                <w:lang w:val="en-US" w:eastAsia="zh-CN" w:bidi="ar"/>
              </w:rPr>
              <w:t>—</w:t>
            </w:r>
            <w:r>
              <w:rPr>
                <w:rFonts w:ascii="方正仿宋_GBK" w:hAnsi="方正仿宋_GBK" w:eastAsia="方正仿宋_GBK" w:cs="方正仿宋_GBK"/>
                <w:i w:val="0"/>
                <w:iCs w:val="0"/>
                <w:color w:val="000000"/>
                <w:kern w:val="0"/>
                <w:sz w:val="20"/>
                <w:szCs w:val="20"/>
                <w:u w:val="none"/>
                <w:lang w:val="en-US" w:eastAsia="zh-CN" w:bidi="ar"/>
              </w:rPr>
              <w:t>环保生态饲养国家绿色食品质量标准蛋奶肉技术标准的推广实施</w:t>
            </w:r>
          </w:p>
        </w:tc>
        <w:tc>
          <w:tcPr>
            <w:tcW w:w="1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B0AEB6">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1"/>
                <w:szCs w:val="21"/>
                <w:highlight w:val="yellow"/>
                <w:u w:val="none"/>
                <w:lang w:val="en-US" w:eastAsia="zh-CN" w:bidi="ar"/>
              </w:rPr>
            </w:pPr>
            <w:r>
              <w:rPr>
                <w:rFonts w:ascii="方正仿宋_GBK" w:hAnsi="方正仿宋_GBK" w:eastAsia="方正仿宋_GBK" w:cs="方正仿宋_GBK"/>
                <w:i w:val="0"/>
                <w:iCs w:val="0"/>
                <w:color w:val="000000"/>
                <w:kern w:val="0"/>
                <w:sz w:val="20"/>
                <w:szCs w:val="20"/>
                <w:u w:val="none"/>
                <w:lang w:val="en-US" w:eastAsia="zh-CN" w:bidi="ar"/>
              </w:rPr>
              <w:t>重庆综艺医药科技（集团）有限公司</w:t>
            </w:r>
          </w:p>
        </w:tc>
        <w:tc>
          <w:tcPr>
            <w:tcW w:w="7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A7C414">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ascii="方正仿宋_GBK" w:hAnsi="方正仿宋_GBK" w:eastAsia="方正仿宋_GBK" w:cs="方正仿宋_GBK"/>
                <w:i w:val="0"/>
                <w:iCs w:val="0"/>
                <w:color w:val="000000"/>
                <w:kern w:val="0"/>
                <w:sz w:val="20"/>
                <w:szCs w:val="20"/>
                <w:u w:val="none"/>
                <w:lang w:val="en-US" w:eastAsia="zh-CN" w:bidi="ar"/>
              </w:rPr>
              <w:t>环保生态饲养国家绿色食品质量标准蛋奶肉技术应用推广及其体系建设。公司</w:t>
            </w:r>
            <w:r>
              <w:rPr>
                <w:rFonts w:hint="eastAsia" w:ascii="方正仿宋_GBK" w:hAnsi="方正仿宋_GBK" w:eastAsia="方正仿宋_GBK" w:cs="方正仿宋_GBK"/>
                <w:i w:val="0"/>
                <w:iCs w:val="0"/>
                <w:color w:val="000000"/>
                <w:kern w:val="0"/>
                <w:sz w:val="20"/>
                <w:szCs w:val="20"/>
                <w:u w:val="none"/>
                <w:lang w:val="en-US" w:eastAsia="zh-CN" w:bidi="ar"/>
              </w:rPr>
              <w:t>经过</w:t>
            </w:r>
            <w:r>
              <w:rPr>
                <w:rFonts w:hint="default" w:ascii="Times New Roman" w:hAnsi="Times New Roman" w:eastAsia="宋体" w:cs="Times New Roman"/>
                <w:i w:val="0"/>
                <w:iCs w:val="0"/>
                <w:color w:val="000000"/>
                <w:kern w:val="0"/>
                <w:sz w:val="20"/>
                <w:szCs w:val="20"/>
                <w:u w:val="none"/>
                <w:lang w:val="en-US" w:eastAsia="zh-CN" w:bidi="ar"/>
              </w:rPr>
              <w:t>20</w:t>
            </w:r>
            <w:r>
              <w:rPr>
                <w:rFonts w:ascii="方正仿宋_GBK" w:hAnsi="方正仿宋_GBK" w:eastAsia="方正仿宋_GBK" w:cs="方正仿宋_GBK"/>
                <w:i w:val="0"/>
                <w:iCs w:val="0"/>
                <w:color w:val="000000"/>
                <w:kern w:val="0"/>
                <w:sz w:val="20"/>
                <w:szCs w:val="20"/>
                <w:u w:val="none"/>
                <w:lang w:val="en-US" w:eastAsia="zh-CN" w:bidi="ar"/>
              </w:rPr>
              <w:t>多年系统研究，于</w:t>
            </w:r>
            <w:r>
              <w:rPr>
                <w:rFonts w:hint="default" w:ascii="Times New Roman" w:hAnsi="Times New Roman" w:eastAsia="宋体" w:cs="Times New Roman"/>
                <w:i w:val="0"/>
                <w:iCs w:val="0"/>
                <w:color w:val="000000"/>
                <w:kern w:val="0"/>
                <w:sz w:val="20"/>
                <w:szCs w:val="20"/>
                <w:u w:val="none"/>
                <w:lang w:val="en-US" w:eastAsia="zh-CN" w:bidi="ar"/>
              </w:rPr>
              <w:t xml:space="preserve">2017 </w:t>
            </w:r>
            <w:r>
              <w:rPr>
                <w:rFonts w:ascii="方正仿宋_GBK" w:hAnsi="方正仿宋_GBK" w:eastAsia="方正仿宋_GBK" w:cs="方正仿宋_GBK"/>
                <w:i w:val="0"/>
                <w:iCs w:val="0"/>
                <w:color w:val="000000"/>
                <w:kern w:val="0"/>
                <w:sz w:val="20"/>
                <w:szCs w:val="20"/>
                <w:u w:val="none"/>
                <w:lang w:val="en-US" w:eastAsia="zh-CN" w:bidi="ar"/>
              </w:rPr>
              <w:t>年结题，成功研究出环保生态饲养国家绿色食品质量标准蛋奶肉（技术标准代号：</w:t>
            </w:r>
            <w:r>
              <w:rPr>
                <w:rFonts w:hint="default" w:ascii="Times New Roman" w:hAnsi="Times New Roman" w:eastAsia="宋体" w:cs="Times New Roman"/>
                <w:i w:val="0"/>
                <w:iCs w:val="0"/>
                <w:color w:val="000000"/>
                <w:kern w:val="0"/>
                <w:sz w:val="20"/>
                <w:szCs w:val="20"/>
                <w:u w:val="none"/>
                <w:lang w:val="en-US" w:eastAsia="zh-CN" w:bidi="ar"/>
              </w:rPr>
              <w:t>Q/CQZY02-2025</w:t>
            </w:r>
            <w:r>
              <w:rPr>
                <w:rFonts w:ascii="方正仿宋_GBK" w:hAnsi="方正仿宋_GBK" w:eastAsia="方正仿宋_GBK" w:cs="方正仿宋_GBK"/>
                <w:i w:val="0"/>
                <w:iCs w:val="0"/>
                <w:color w:val="000000"/>
                <w:kern w:val="0"/>
                <w:sz w:val="20"/>
                <w:szCs w:val="20"/>
                <w:u w:val="none"/>
                <w:lang w:val="en-US" w:eastAsia="zh-CN" w:bidi="ar"/>
              </w:rPr>
              <w:t>）</w:t>
            </w:r>
            <w:r>
              <w:rPr>
                <w:rFonts w:hint="default" w:ascii="Times New Roman" w:hAnsi="Times New Roman" w:eastAsia="宋体" w:cs="Times New Roman"/>
                <w:i w:val="0"/>
                <w:iCs w:val="0"/>
                <w:color w:val="000000"/>
                <w:kern w:val="0"/>
                <w:sz w:val="20"/>
                <w:szCs w:val="20"/>
                <w:u w:val="none"/>
                <w:lang w:val="en-US" w:eastAsia="zh-CN" w:bidi="ar"/>
              </w:rPr>
              <w:t>—</w:t>
            </w:r>
            <w:r>
              <w:rPr>
                <w:rFonts w:ascii="方正仿宋_GBK" w:hAnsi="方正仿宋_GBK" w:eastAsia="方正仿宋_GBK" w:cs="方正仿宋_GBK"/>
                <w:i w:val="0"/>
                <w:iCs w:val="0"/>
                <w:color w:val="000000"/>
                <w:kern w:val="0"/>
                <w:sz w:val="20"/>
                <w:szCs w:val="20"/>
                <w:u w:val="none"/>
                <w:lang w:val="en-US" w:eastAsia="zh-CN" w:bidi="ar"/>
              </w:rPr>
              <w:t>畜牧</w:t>
            </w:r>
            <w:r>
              <w:rPr>
                <w:rFonts w:hint="default" w:ascii="Times New Roman" w:hAnsi="Times New Roman" w:eastAsia="宋体" w:cs="Times New Roman"/>
                <w:i w:val="0"/>
                <w:iCs w:val="0"/>
                <w:color w:val="000000"/>
                <w:kern w:val="0"/>
                <w:sz w:val="20"/>
                <w:szCs w:val="20"/>
                <w:u w:val="none"/>
                <w:lang w:val="en-US" w:eastAsia="zh-CN" w:bidi="ar"/>
              </w:rPr>
              <w:t xml:space="preserve"> 5G </w:t>
            </w:r>
            <w:r>
              <w:rPr>
                <w:rFonts w:ascii="方正仿宋_GBK" w:hAnsi="方正仿宋_GBK" w:eastAsia="方正仿宋_GBK" w:cs="方正仿宋_GBK"/>
                <w:i w:val="0"/>
                <w:iCs w:val="0"/>
                <w:color w:val="000000"/>
                <w:kern w:val="0"/>
                <w:sz w:val="20"/>
                <w:szCs w:val="20"/>
                <w:u w:val="none"/>
                <w:lang w:val="en-US" w:eastAsia="zh-CN" w:bidi="ar"/>
              </w:rPr>
              <w:t>技术（全国现有实施的为畜牧第三代技术）。此技术解决了生存发展与环保生态、食品安全与需求的矛盾，满足全国人民对动物食品的需求，让大多数的老百姓能吃上符合国家绿色食品质量标准的蛋奶肉，从而确保中华民族的可持续发展。符合</w:t>
            </w:r>
            <w:r>
              <w:rPr>
                <w:rFonts w:hint="eastAsia" w:ascii="方正仿宋_GBK" w:hAnsi="方正仿宋_GBK" w:eastAsia="方正仿宋_GBK" w:cs="方正仿宋_GBK"/>
                <w:i w:val="0"/>
                <w:iCs w:val="0"/>
                <w:color w:val="000000"/>
                <w:kern w:val="0"/>
                <w:sz w:val="20"/>
                <w:szCs w:val="20"/>
                <w:u w:val="none"/>
                <w:lang w:val="en-US" w:eastAsia="zh-CN" w:bidi="ar"/>
              </w:rPr>
              <w:t>党的二十大、四中全会和“十五五”规划中</w:t>
            </w:r>
            <w:r>
              <w:rPr>
                <w:rFonts w:ascii="方正仿宋_GBK" w:hAnsi="方正仿宋_GBK" w:eastAsia="方正仿宋_GBK" w:cs="方正仿宋_GBK"/>
                <w:i w:val="0"/>
                <w:iCs w:val="0"/>
                <w:color w:val="000000"/>
                <w:kern w:val="0"/>
                <w:sz w:val="20"/>
                <w:szCs w:val="20"/>
                <w:u w:val="none"/>
                <w:lang w:val="en-US" w:eastAsia="zh-CN" w:bidi="ar"/>
              </w:rPr>
              <w:t>科技农业、绿色农业、质量农业、品牌农业的发展规划。</w:t>
            </w:r>
          </w:p>
        </w:tc>
        <w:tc>
          <w:tcPr>
            <w:tcW w:w="1167" w:type="dxa"/>
            <w:tcBorders>
              <w:top w:val="single" w:color="000000" w:sz="4" w:space="0"/>
              <w:left w:val="single" w:color="000000" w:sz="4" w:space="0"/>
              <w:bottom w:val="single" w:color="000000" w:sz="4" w:space="0"/>
            </w:tcBorders>
            <w:shd w:val="clear" w:color="auto" w:fill="auto"/>
            <w:noWrap/>
            <w:vAlign w:val="center"/>
          </w:tcPr>
          <w:p w14:paraId="038394D5">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1"/>
                <w:szCs w:val="21"/>
                <w:highlight w:val="yellow"/>
                <w:u w:val="none"/>
                <w:lang w:val="en-US" w:eastAsia="zh-CN" w:bidi="ar"/>
              </w:rPr>
            </w:pPr>
            <w:r>
              <w:rPr>
                <w:rFonts w:hint="eastAsia" w:ascii="方正仿宋_GBK" w:hAnsi="方正仿宋_GBK" w:eastAsia="方正仿宋_GBK" w:cs="方正仿宋_GBK"/>
                <w:i w:val="0"/>
                <w:iCs w:val="0"/>
                <w:color w:val="000000"/>
                <w:kern w:val="0"/>
                <w:sz w:val="20"/>
                <w:szCs w:val="20"/>
                <w:u w:val="none"/>
                <w:lang w:val="en-US" w:eastAsia="zh-CN" w:bidi="ar"/>
              </w:rPr>
              <w:t>荣昌区</w:t>
            </w:r>
          </w:p>
        </w:tc>
      </w:tr>
      <w:tr w14:paraId="5740A328">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7" w:type="dxa"/>
            <w:bottom w:w="0" w:type="dxa"/>
            <w:right w:w="17" w:type="dxa"/>
          </w:tblCellMar>
        </w:tblPrEx>
        <w:trPr>
          <w:cantSplit/>
          <w:trHeight w:val="454" w:hRule="atLeast"/>
          <w:jc w:val="center"/>
        </w:trPr>
        <w:tc>
          <w:tcPr>
            <w:tcW w:w="675" w:type="dxa"/>
            <w:tcBorders>
              <w:top w:val="single" w:color="000000" w:sz="4" w:space="0"/>
              <w:bottom w:val="single" w:color="000000" w:sz="4" w:space="0"/>
              <w:right w:val="single" w:color="000000" w:sz="4" w:space="0"/>
            </w:tcBorders>
            <w:shd w:val="clear" w:color="auto" w:fill="auto"/>
            <w:noWrap/>
            <w:vAlign w:val="center"/>
          </w:tcPr>
          <w:p w14:paraId="4D9D7F17">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88</w:t>
            </w:r>
          </w:p>
        </w:tc>
        <w:tc>
          <w:tcPr>
            <w:tcW w:w="10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4A243D">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2026088</w:t>
            </w:r>
          </w:p>
        </w:tc>
        <w:tc>
          <w:tcPr>
            <w:tcW w:w="2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38B7A3">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1"/>
                <w:szCs w:val="21"/>
                <w:highlight w:val="yellow"/>
                <w:u w:val="none"/>
                <w:lang w:val="en-US" w:eastAsia="zh-CN" w:bidi="ar"/>
              </w:rPr>
            </w:pPr>
            <w:r>
              <w:rPr>
                <w:rFonts w:ascii="方正仿宋_GBK" w:hAnsi="方正仿宋_GBK" w:eastAsia="方正仿宋_GBK" w:cs="方正仿宋_GBK"/>
                <w:i w:val="0"/>
                <w:iCs w:val="0"/>
                <w:color w:val="000000"/>
                <w:kern w:val="0"/>
                <w:sz w:val="20"/>
                <w:szCs w:val="20"/>
                <w:u w:val="none"/>
                <w:lang w:val="en-US" w:eastAsia="zh-CN" w:bidi="ar"/>
              </w:rPr>
              <w:t>渣（薯、果渣）、酒糟、秸秆生物发酵饲料的开发及在肉牛上的应用</w:t>
            </w:r>
          </w:p>
        </w:tc>
        <w:tc>
          <w:tcPr>
            <w:tcW w:w="1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828829">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1"/>
                <w:szCs w:val="21"/>
                <w:highlight w:val="yellow"/>
                <w:u w:val="none"/>
                <w:lang w:val="en-US" w:eastAsia="zh-CN" w:bidi="ar"/>
              </w:rPr>
            </w:pPr>
            <w:r>
              <w:rPr>
                <w:rFonts w:ascii="方正仿宋_GBK" w:hAnsi="方正仿宋_GBK" w:eastAsia="方正仿宋_GBK" w:cs="方正仿宋_GBK"/>
                <w:i w:val="0"/>
                <w:iCs w:val="0"/>
                <w:color w:val="000000"/>
                <w:kern w:val="0"/>
                <w:sz w:val="20"/>
                <w:szCs w:val="20"/>
                <w:u w:val="none"/>
                <w:lang w:val="en-US" w:eastAsia="zh-CN" w:bidi="ar"/>
              </w:rPr>
              <w:t>石柱土家族自治县龙洞坝农业开发有限公司</w:t>
            </w:r>
          </w:p>
        </w:tc>
        <w:tc>
          <w:tcPr>
            <w:tcW w:w="7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E0709B">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eastAsia" w:ascii="方正仿宋_GBK" w:hAnsi="方正仿宋_GBK" w:eastAsia="方正仿宋_GBK" w:cs="方正仿宋_GBK"/>
                <w:i w:val="0"/>
                <w:iCs w:val="0"/>
                <w:color w:val="000000"/>
                <w:kern w:val="0"/>
                <w:sz w:val="20"/>
                <w:szCs w:val="20"/>
                <w:u w:val="none"/>
                <w:lang w:val="en-US" w:eastAsia="zh-CN" w:bidi="ar"/>
              </w:rPr>
              <w:t>石柱土家族自治县</w:t>
            </w:r>
            <w:r>
              <w:rPr>
                <w:rFonts w:ascii="方正仿宋_GBK" w:hAnsi="方正仿宋_GBK" w:eastAsia="方正仿宋_GBK" w:cs="方正仿宋_GBK"/>
                <w:i w:val="0"/>
                <w:iCs w:val="0"/>
                <w:color w:val="000000"/>
                <w:kern w:val="0"/>
                <w:sz w:val="20"/>
                <w:szCs w:val="20"/>
                <w:u w:val="none"/>
                <w:lang w:val="en-US" w:eastAsia="zh-CN" w:bidi="ar"/>
              </w:rPr>
              <w:t>特色种植业副产品利用率低，农作物秸秆焚烧环保压力大、牛羊养殖业饲料成本高，</w:t>
            </w:r>
            <w:r>
              <w:rPr>
                <w:rFonts w:hint="eastAsia" w:ascii="方正仿宋_GBK" w:hAnsi="方正仿宋_GBK" w:eastAsia="方正仿宋_GBK" w:cs="方正仿宋_GBK"/>
                <w:i w:val="0"/>
                <w:iCs w:val="0"/>
                <w:color w:val="000000"/>
                <w:kern w:val="0"/>
                <w:sz w:val="20"/>
                <w:szCs w:val="20"/>
                <w:u w:val="none"/>
                <w:lang w:val="en-US" w:eastAsia="zh-CN" w:bidi="ar"/>
              </w:rPr>
              <w:t>将</w:t>
            </w:r>
            <w:r>
              <w:rPr>
                <w:rFonts w:ascii="方正仿宋_GBK" w:hAnsi="方正仿宋_GBK" w:eastAsia="方正仿宋_GBK" w:cs="方正仿宋_GBK"/>
                <w:i w:val="0"/>
                <w:iCs w:val="0"/>
                <w:color w:val="000000"/>
                <w:kern w:val="0"/>
                <w:sz w:val="20"/>
                <w:szCs w:val="20"/>
                <w:u w:val="none"/>
                <w:lang w:val="en-US" w:eastAsia="zh-CN" w:bidi="ar"/>
              </w:rPr>
              <w:t>果渣（木瓜渣</w:t>
            </w:r>
            <w:r>
              <w:rPr>
                <w:rFonts w:hint="default" w:ascii="Times New Roman" w:hAnsi="Times New Roman" w:eastAsia="宋体" w:cs="Times New Roman"/>
                <w:i w:val="0"/>
                <w:iCs w:val="0"/>
                <w:color w:val="000000"/>
                <w:kern w:val="0"/>
                <w:sz w:val="20"/>
                <w:szCs w:val="20"/>
                <w:u w:val="none"/>
                <w:lang w:val="en-US" w:eastAsia="zh-CN" w:bidi="ar"/>
              </w:rPr>
              <w:t>1000</w:t>
            </w:r>
            <w:r>
              <w:rPr>
                <w:rFonts w:ascii="方正仿宋_GBK" w:hAnsi="方正仿宋_GBK" w:eastAsia="方正仿宋_GBK" w:cs="方正仿宋_GBK"/>
                <w:i w:val="0"/>
                <w:iCs w:val="0"/>
                <w:color w:val="000000"/>
                <w:kern w:val="0"/>
                <w:sz w:val="20"/>
                <w:szCs w:val="20"/>
                <w:u w:val="none"/>
                <w:lang w:val="en-US" w:eastAsia="zh-CN" w:bidi="ar"/>
              </w:rPr>
              <w:t>吨、红薯渣</w:t>
            </w:r>
            <w:r>
              <w:rPr>
                <w:rFonts w:hint="default" w:ascii="Times New Roman" w:hAnsi="Times New Roman" w:eastAsia="宋体" w:cs="Times New Roman"/>
                <w:i w:val="0"/>
                <w:iCs w:val="0"/>
                <w:color w:val="000000"/>
                <w:kern w:val="0"/>
                <w:sz w:val="20"/>
                <w:szCs w:val="20"/>
                <w:u w:val="none"/>
                <w:lang w:val="en-US" w:eastAsia="zh-CN" w:bidi="ar"/>
              </w:rPr>
              <w:t>200</w:t>
            </w:r>
            <w:r>
              <w:rPr>
                <w:rFonts w:hint="default" w:ascii="方正仿宋_GBK" w:hAnsi="方正仿宋_GBK" w:eastAsia="方正仿宋_GBK" w:cs="方正仿宋_GBK"/>
                <w:i w:val="0"/>
                <w:iCs w:val="0"/>
                <w:color w:val="000000"/>
                <w:kern w:val="0"/>
                <w:sz w:val="20"/>
                <w:szCs w:val="20"/>
                <w:u w:val="none"/>
                <w:lang w:val="en-US" w:eastAsia="zh-CN" w:bidi="ar"/>
              </w:rPr>
              <w:t>0</w:t>
            </w:r>
            <w:r>
              <w:rPr>
                <w:rFonts w:hint="eastAsia" w:ascii="方正仿宋_GBK" w:hAnsi="方正仿宋_GBK" w:eastAsia="方正仿宋_GBK" w:cs="方正仿宋_GBK"/>
                <w:i w:val="0"/>
                <w:iCs w:val="0"/>
                <w:color w:val="000000"/>
                <w:kern w:val="0"/>
                <w:sz w:val="20"/>
                <w:szCs w:val="20"/>
                <w:u w:val="none"/>
                <w:lang w:val="en-US" w:eastAsia="zh-CN" w:bidi="ar"/>
              </w:rPr>
              <w:t>吨）</w:t>
            </w:r>
            <w:r>
              <w:rPr>
                <w:rFonts w:ascii="方正仿宋_GBK" w:hAnsi="方正仿宋_GBK" w:eastAsia="方正仿宋_GBK" w:cs="方正仿宋_GBK"/>
                <w:i w:val="0"/>
                <w:iCs w:val="0"/>
                <w:color w:val="000000"/>
                <w:kern w:val="0"/>
                <w:sz w:val="20"/>
                <w:szCs w:val="20"/>
                <w:u w:val="none"/>
                <w:lang w:val="en-US" w:eastAsia="zh-CN" w:bidi="ar"/>
              </w:rPr>
              <w:t>、酒糟和玉米</w:t>
            </w:r>
            <w:r>
              <w:rPr>
                <w:rFonts w:hint="eastAsia" w:ascii="方正仿宋_GBK" w:hAnsi="方正仿宋_GBK" w:eastAsia="方正仿宋_GBK" w:cs="方正仿宋_GBK"/>
                <w:i w:val="0"/>
                <w:iCs w:val="0"/>
                <w:color w:val="000000"/>
                <w:kern w:val="0"/>
                <w:sz w:val="20"/>
                <w:szCs w:val="20"/>
                <w:u w:val="none"/>
                <w:lang w:val="en-US" w:eastAsia="zh-CN" w:bidi="ar"/>
              </w:rPr>
              <w:t>、水稻</w:t>
            </w:r>
            <w:r>
              <w:rPr>
                <w:rFonts w:ascii="方正仿宋_GBK" w:hAnsi="方正仿宋_GBK" w:eastAsia="方正仿宋_GBK" w:cs="方正仿宋_GBK"/>
                <w:i w:val="0"/>
                <w:iCs w:val="0"/>
                <w:color w:val="000000"/>
                <w:kern w:val="0"/>
                <w:sz w:val="20"/>
                <w:szCs w:val="20"/>
                <w:u w:val="none"/>
                <w:lang w:val="en-US" w:eastAsia="zh-CN" w:bidi="ar"/>
              </w:rPr>
              <w:t>等作物秸秆进行加工发酵，生产价廉优质动物饲料，响应市农委增加地源性饲料储备的宏观部署。测试发酵饲料与高粮食消耗饲养的成本、抗病力、肉质等差异。</w:t>
            </w:r>
          </w:p>
        </w:tc>
        <w:tc>
          <w:tcPr>
            <w:tcW w:w="1167" w:type="dxa"/>
            <w:tcBorders>
              <w:top w:val="single" w:color="000000" w:sz="4" w:space="0"/>
              <w:left w:val="single" w:color="000000" w:sz="4" w:space="0"/>
              <w:bottom w:val="single" w:color="000000" w:sz="4" w:space="0"/>
            </w:tcBorders>
            <w:shd w:val="clear" w:color="auto" w:fill="auto"/>
            <w:noWrap/>
            <w:vAlign w:val="center"/>
          </w:tcPr>
          <w:p w14:paraId="2DF17F0E">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1"/>
                <w:szCs w:val="21"/>
                <w:highlight w:val="yellow"/>
                <w:u w:val="none"/>
                <w:lang w:val="en-US" w:eastAsia="zh-CN" w:bidi="ar"/>
              </w:rPr>
            </w:pPr>
            <w:r>
              <w:rPr>
                <w:rFonts w:hint="eastAsia" w:ascii="方正仿宋_GBK" w:hAnsi="方正仿宋_GBK" w:eastAsia="方正仿宋_GBK" w:cs="方正仿宋_GBK"/>
                <w:i w:val="0"/>
                <w:iCs w:val="0"/>
                <w:color w:val="000000"/>
                <w:kern w:val="0"/>
                <w:sz w:val="20"/>
                <w:szCs w:val="20"/>
                <w:u w:val="none"/>
                <w:lang w:val="en-US" w:eastAsia="zh-CN" w:bidi="ar"/>
              </w:rPr>
              <w:t>石柱土家族自治县</w:t>
            </w:r>
          </w:p>
        </w:tc>
      </w:tr>
      <w:tr w14:paraId="7B15A3E6">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7" w:type="dxa"/>
            <w:bottom w:w="0" w:type="dxa"/>
            <w:right w:w="17" w:type="dxa"/>
          </w:tblCellMar>
        </w:tblPrEx>
        <w:trPr>
          <w:cantSplit/>
          <w:trHeight w:val="454" w:hRule="atLeast"/>
          <w:jc w:val="center"/>
        </w:trPr>
        <w:tc>
          <w:tcPr>
            <w:tcW w:w="675" w:type="dxa"/>
            <w:tcBorders>
              <w:top w:val="single" w:color="000000" w:sz="4" w:space="0"/>
              <w:bottom w:val="single" w:color="000000" w:sz="4" w:space="0"/>
              <w:right w:val="single" w:color="000000" w:sz="4" w:space="0"/>
            </w:tcBorders>
            <w:shd w:val="clear" w:color="auto" w:fill="auto"/>
            <w:noWrap/>
            <w:vAlign w:val="center"/>
          </w:tcPr>
          <w:p w14:paraId="20576C00">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89</w:t>
            </w:r>
          </w:p>
        </w:tc>
        <w:tc>
          <w:tcPr>
            <w:tcW w:w="10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C8DFBD">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2026089</w:t>
            </w:r>
          </w:p>
        </w:tc>
        <w:tc>
          <w:tcPr>
            <w:tcW w:w="2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BDF102">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1"/>
                <w:szCs w:val="21"/>
                <w:highlight w:val="yellow"/>
                <w:u w:val="none"/>
                <w:lang w:val="en-US" w:eastAsia="zh-CN" w:bidi="ar"/>
              </w:rPr>
            </w:pPr>
            <w:r>
              <w:rPr>
                <w:rFonts w:ascii="方正仿宋_GBK" w:hAnsi="方正仿宋_GBK" w:eastAsia="方正仿宋_GBK" w:cs="方正仿宋_GBK"/>
                <w:i w:val="0"/>
                <w:iCs w:val="0"/>
                <w:color w:val="000000"/>
                <w:w w:val="90"/>
                <w:kern w:val="0"/>
                <w:sz w:val="20"/>
                <w:szCs w:val="20"/>
                <w:u w:val="none"/>
                <w:lang w:val="en-US" w:eastAsia="zh-CN" w:bidi="ar"/>
              </w:rPr>
              <w:t>基于天麻浓缩液的营养成分分析、质量标准体系建立及新品研发</w:t>
            </w:r>
          </w:p>
        </w:tc>
        <w:tc>
          <w:tcPr>
            <w:tcW w:w="1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9C27B3">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1"/>
                <w:szCs w:val="21"/>
                <w:highlight w:val="yellow"/>
                <w:u w:val="none"/>
                <w:lang w:val="en-US" w:eastAsia="zh-CN" w:bidi="ar"/>
              </w:rPr>
            </w:pPr>
            <w:r>
              <w:rPr>
                <w:rFonts w:ascii="方正仿宋_GBK" w:hAnsi="方正仿宋_GBK" w:eastAsia="方正仿宋_GBK" w:cs="方正仿宋_GBK"/>
                <w:i w:val="0"/>
                <w:iCs w:val="0"/>
                <w:color w:val="000000"/>
                <w:kern w:val="0"/>
                <w:sz w:val="20"/>
                <w:szCs w:val="20"/>
                <w:u w:val="none"/>
                <w:lang w:val="en-US" w:eastAsia="zh-CN" w:bidi="ar"/>
              </w:rPr>
              <w:t>重庆硒旺华宝生物科技有限公司</w:t>
            </w:r>
          </w:p>
        </w:tc>
        <w:tc>
          <w:tcPr>
            <w:tcW w:w="7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1F862C">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ascii="方正仿宋_GBK" w:hAnsi="方正仿宋_GBK" w:eastAsia="方正仿宋_GBK" w:cs="方正仿宋_GBK"/>
                <w:i w:val="0"/>
                <w:iCs w:val="0"/>
                <w:color w:val="000000"/>
                <w:kern w:val="0"/>
                <w:sz w:val="20"/>
                <w:szCs w:val="20"/>
                <w:u w:val="none"/>
                <w:lang w:val="en-US" w:eastAsia="zh-CN" w:bidi="ar"/>
              </w:rPr>
              <w:t>天麻浓缩液凭借其天麻独特的功效和广泛的应用前景，在市场中展现出强劲的需求增长态势，为确保天麻浓缩液功效成分更加稳定，保证产品品质，本项目重点研究天麻浓缩液功效成分，分析影响天麻浓缩液品质的关键因素，提出针对性的品质提升策略和建立质量标准体系；同时基于天麻浓缩液开发新品，满足不同消费者的多样化需求。</w:t>
            </w:r>
          </w:p>
        </w:tc>
        <w:tc>
          <w:tcPr>
            <w:tcW w:w="1167" w:type="dxa"/>
            <w:tcBorders>
              <w:top w:val="single" w:color="000000" w:sz="4" w:space="0"/>
              <w:left w:val="single" w:color="000000" w:sz="4" w:space="0"/>
              <w:bottom w:val="single" w:color="000000" w:sz="4" w:space="0"/>
            </w:tcBorders>
            <w:shd w:val="clear" w:color="auto" w:fill="auto"/>
            <w:noWrap/>
            <w:vAlign w:val="center"/>
          </w:tcPr>
          <w:p w14:paraId="20612BFE">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1"/>
                <w:szCs w:val="21"/>
                <w:highlight w:val="yellow"/>
                <w:u w:val="none"/>
                <w:lang w:val="en-US" w:eastAsia="zh-CN" w:bidi="ar"/>
              </w:rPr>
            </w:pPr>
            <w:r>
              <w:rPr>
                <w:rFonts w:hint="eastAsia" w:ascii="方正仿宋_GBK" w:hAnsi="方正仿宋_GBK" w:eastAsia="方正仿宋_GBK" w:cs="方正仿宋_GBK"/>
                <w:i w:val="0"/>
                <w:iCs w:val="0"/>
                <w:color w:val="000000"/>
                <w:kern w:val="0"/>
                <w:sz w:val="20"/>
                <w:szCs w:val="20"/>
                <w:u w:val="none"/>
                <w:lang w:val="en-US" w:eastAsia="zh-CN" w:bidi="ar"/>
              </w:rPr>
              <w:t>石柱土家族自治县</w:t>
            </w:r>
          </w:p>
        </w:tc>
      </w:tr>
      <w:tr w14:paraId="66764463">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7" w:type="dxa"/>
            <w:bottom w:w="0" w:type="dxa"/>
            <w:right w:w="17" w:type="dxa"/>
          </w:tblCellMar>
        </w:tblPrEx>
        <w:trPr>
          <w:cantSplit/>
          <w:trHeight w:val="454" w:hRule="atLeast"/>
          <w:jc w:val="center"/>
        </w:trPr>
        <w:tc>
          <w:tcPr>
            <w:tcW w:w="675" w:type="dxa"/>
            <w:tcBorders>
              <w:top w:val="single" w:color="000000" w:sz="4" w:space="0"/>
              <w:bottom w:val="single" w:color="000000" w:sz="4" w:space="0"/>
              <w:right w:val="single" w:color="000000" w:sz="4" w:space="0"/>
            </w:tcBorders>
            <w:shd w:val="clear" w:color="auto" w:fill="auto"/>
            <w:noWrap/>
            <w:vAlign w:val="center"/>
          </w:tcPr>
          <w:p w14:paraId="6C7A332F">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90</w:t>
            </w:r>
          </w:p>
        </w:tc>
        <w:tc>
          <w:tcPr>
            <w:tcW w:w="10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F09769">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2026090</w:t>
            </w:r>
          </w:p>
        </w:tc>
        <w:tc>
          <w:tcPr>
            <w:tcW w:w="2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0BF388">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1"/>
                <w:szCs w:val="21"/>
                <w:highlight w:val="yellow"/>
                <w:u w:val="none"/>
                <w:lang w:val="en-US" w:eastAsia="zh-CN" w:bidi="ar"/>
              </w:rPr>
            </w:pPr>
            <w:r>
              <w:rPr>
                <w:rFonts w:ascii="方正仿宋_GBK" w:hAnsi="方正仿宋_GBK" w:eastAsia="方正仿宋_GBK" w:cs="方正仿宋_GBK"/>
                <w:i w:val="0"/>
                <w:iCs w:val="0"/>
                <w:color w:val="000000"/>
                <w:kern w:val="0"/>
                <w:sz w:val="20"/>
                <w:szCs w:val="20"/>
                <w:u w:val="none"/>
                <w:lang w:val="en-US" w:eastAsia="zh-CN" w:bidi="ar"/>
              </w:rPr>
              <w:t>辣椒采摘机械研发推广</w:t>
            </w:r>
          </w:p>
        </w:tc>
        <w:tc>
          <w:tcPr>
            <w:tcW w:w="1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957C75">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1"/>
                <w:szCs w:val="21"/>
                <w:highlight w:val="yellow"/>
                <w:u w:val="none"/>
                <w:lang w:val="en-US" w:eastAsia="zh-CN" w:bidi="ar"/>
              </w:rPr>
            </w:pPr>
            <w:r>
              <w:rPr>
                <w:rFonts w:ascii="方正仿宋_GBK" w:hAnsi="方正仿宋_GBK" w:eastAsia="方正仿宋_GBK" w:cs="方正仿宋_GBK"/>
                <w:i w:val="0"/>
                <w:iCs w:val="0"/>
                <w:color w:val="000000"/>
                <w:kern w:val="0"/>
                <w:sz w:val="20"/>
                <w:szCs w:val="20"/>
                <w:u w:val="none"/>
                <w:lang w:val="en-US" w:eastAsia="zh-CN" w:bidi="ar"/>
              </w:rPr>
              <w:t>重庆市石柱农业开发有限公司</w:t>
            </w:r>
          </w:p>
        </w:tc>
        <w:tc>
          <w:tcPr>
            <w:tcW w:w="7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D1B38D">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ascii="方正仿宋_GBK" w:hAnsi="方正仿宋_GBK" w:eastAsia="方正仿宋_GBK" w:cs="方正仿宋_GBK"/>
                <w:i w:val="0"/>
                <w:iCs w:val="0"/>
                <w:color w:val="000000"/>
                <w:kern w:val="0"/>
                <w:sz w:val="20"/>
                <w:szCs w:val="20"/>
                <w:u w:val="none"/>
                <w:lang w:val="en-US" w:eastAsia="zh-CN" w:bidi="ar"/>
              </w:rPr>
              <w:t>结合我县山地辣椒种植实际，因地制宜研发适合我县山地辣椒采摘环节的机械用于生产实际，切实解决因多次采摘造成的劳动成本过高的瓶颈难题。</w:t>
            </w:r>
          </w:p>
        </w:tc>
        <w:tc>
          <w:tcPr>
            <w:tcW w:w="1167" w:type="dxa"/>
            <w:tcBorders>
              <w:top w:val="single" w:color="000000" w:sz="4" w:space="0"/>
              <w:left w:val="single" w:color="000000" w:sz="4" w:space="0"/>
              <w:bottom w:val="single" w:color="000000" w:sz="4" w:space="0"/>
            </w:tcBorders>
            <w:shd w:val="clear" w:color="auto" w:fill="auto"/>
            <w:noWrap/>
            <w:vAlign w:val="center"/>
          </w:tcPr>
          <w:p w14:paraId="437A6760">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1"/>
                <w:szCs w:val="21"/>
                <w:highlight w:val="yellow"/>
                <w:u w:val="none"/>
                <w:lang w:val="en-US" w:eastAsia="zh-CN" w:bidi="ar"/>
              </w:rPr>
            </w:pPr>
            <w:r>
              <w:rPr>
                <w:rFonts w:hint="eastAsia" w:ascii="方正仿宋_GBK" w:hAnsi="方正仿宋_GBK" w:eastAsia="方正仿宋_GBK" w:cs="方正仿宋_GBK"/>
                <w:i w:val="0"/>
                <w:iCs w:val="0"/>
                <w:color w:val="000000"/>
                <w:kern w:val="0"/>
                <w:sz w:val="20"/>
                <w:szCs w:val="20"/>
                <w:u w:val="none"/>
                <w:lang w:val="en-US" w:eastAsia="zh-CN" w:bidi="ar"/>
              </w:rPr>
              <w:t>石柱土家族自治县</w:t>
            </w:r>
          </w:p>
        </w:tc>
      </w:tr>
      <w:tr w14:paraId="73D3F037">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7" w:type="dxa"/>
            <w:bottom w:w="0" w:type="dxa"/>
            <w:right w:w="17" w:type="dxa"/>
          </w:tblCellMar>
        </w:tblPrEx>
        <w:trPr>
          <w:cantSplit/>
          <w:trHeight w:val="454" w:hRule="atLeast"/>
          <w:jc w:val="center"/>
        </w:trPr>
        <w:tc>
          <w:tcPr>
            <w:tcW w:w="675" w:type="dxa"/>
            <w:tcBorders>
              <w:top w:val="single" w:color="000000" w:sz="4" w:space="0"/>
              <w:right w:val="single" w:color="000000" w:sz="4" w:space="0"/>
            </w:tcBorders>
            <w:shd w:val="clear" w:color="auto" w:fill="auto"/>
            <w:vAlign w:val="center"/>
          </w:tcPr>
          <w:p w14:paraId="5A32F7DC">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91</w:t>
            </w:r>
          </w:p>
        </w:tc>
        <w:tc>
          <w:tcPr>
            <w:tcW w:w="1032" w:type="dxa"/>
            <w:tcBorders>
              <w:top w:val="single" w:color="000000" w:sz="4" w:space="0"/>
              <w:left w:val="single" w:color="000000" w:sz="4" w:space="0"/>
              <w:right w:val="single" w:color="000000" w:sz="4" w:space="0"/>
            </w:tcBorders>
            <w:shd w:val="clear" w:color="auto" w:fill="auto"/>
            <w:vAlign w:val="center"/>
          </w:tcPr>
          <w:p w14:paraId="08E17779">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2026091</w:t>
            </w:r>
          </w:p>
        </w:tc>
        <w:tc>
          <w:tcPr>
            <w:tcW w:w="2851" w:type="dxa"/>
            <w:tcBorders>
              <w:top w:val="single" w:color="000000" w:sz="4" w:space="0"/>
              <w:left w:val="single" w:color="000000" w:sz="4" w:space="0"/>
              <w:right w:val="single" w:color="000000" w:sz="4" w:space="0"/>
            </w:tcBorders>
            <w:shd w:val="clear" w:color="auto" w:fill="auto"/>
            <w:vAlign w:val="center"/>
          </w:tcPr>
          <w:p w14:paraId="13CF5A04">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1"/>
                <w:szCs w:val="21"/>
                <w:highlight w:val="yellow"/>
                <w:u w:val="none"/>
                <w:lang w:val="en-US" w:eastAsia="zh-CN" w:bidi="ar"/>
              </w:rPr>
            </w:pPr>
            <w:r>
              <w:rPr>
                <w:rFonts w:ascii="方正仿宋_GBK" w:hAnsi="方正仿宋_GBK" w:eastAsia="方正仿宋_GBK" w:cs="方正仿宋_GBK"/>
                <w:i w:val="0"/>
                <w:iCs w:val="0"/>
                <w:color w:val="000000"/>
                <w:kern w:val="0"/>
                <w:sz w:val="20"/>
                <w:szCs w:val="20"/>
                <w:u w:val="none"/>
                <w:lang w:val="en-US" w:eastAsia="zh-CN" w:bidi="ar"/>
              </w:rPr>
              <w:t>黄连院内制剂（大健康产品）科研项目</w:t>
            </w:r>
          </w:p>
        </w:tc>
        <w:tc>
          <w:tcPr>
            <w:tcW w:w="1791" w:type="dxa"/>
            <w:tcBorders>
              <w:top w:val="single" w:color="000000" w:sz="4" w:space="0"/>
              <w:left w:val="single" w:color="000000" w:sz="4" w:space="0"/>
              <w:right w:val="single" w:color="000000" w:sz="4" w:space="0"/>
            </w:tcBorders>
            <w:shd w:val="clear" w:color="auto" w:fill="auto"/>
            <w:vAlign w:val="center"/>
          </w:tcPr>
          <w:p w14:paraId="06EB62F0">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1"/>
                <w:szCs w:val="21"/>
                <w:highlight w:val="yellow"/>
                <w:u w:val="none"/>
                <w:lang w:val="en-US" w:eastAsia="zh-CN" w:bidi="ar"/>
              </w:rPr>
            </w:pPr>
            <w:r>
              <w:rPr>
                <w:rFonts w:hint="eastAsia" w:ascii="方正仿宋_GBK" w:hAnsi="方正仿宋_GBK" w:eastAsia="方正仿宋_GBK" w:cs="方正仿宋_GBK"/>
                <w:i w:val="0"/>
                <w:iCs w:val="0"/>
                <w:color w:val="000000"/>
                <w:kern w:val="0"/>
                <w:sz w:val="20"/>
                <w:szCs w:val="20"/>
                <w:u w:val="none"/>
                <w:lang w:val="en-US" w:eastAsia="zh-CN" w:bidi="ar"/>
              </w:rPr>
              <w:t>石柱土家族自治县</w:t>
            </w:r>
            <w:r>
              <w:rPr>
                <w:rFonts w:ascii="方正仿宋_GBK" w:hAnsi="方正仿宋_GBK" w:eastAsia="方正仿宋_GBK" w:cs="方正仿宋_GBK"/>
                <w:i w:val="0"/>
                <w:iCs w:val="0"/>
                <w:color w:val="000000"/>
                <w:kern w:val="0"/>
                <w:sz w:val="20"/>
                <w:szCs w:val="20"/>
                <w:u w:val="none"/>
                <w:lang w:val="en-US" w:eastAsia="zh-CN" w:bidi="ar"/>
              </w:rPr>
              <w:t>中医院</w:t>
            </w:r>
          </w:p>
        </w:tc>
        <w:tc>
          <w:tcPr>
            <w:tcW w:w="7784" w:type="dxa"/>
            <w:tcBorders>
              <w:top w:val="single" w:color="000000" w:sz="4" w:space="0"/>
              <w:left w:val="single" w:color="000000" w:sz="4" w:space="0"/>
              <w:right w:val="single" w:color="000000" w:sz="4" w:space="0"/>
            </w:tcBorders>
            <w:shd w:val="clear" w:color="auto" w:fill="auto"/>
            <w:vAlign w:val="center"/>
          </w:tcPr>
          <w:p w14:paraId="63F457D7">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ascii="方正仿宋_GBK" w:hAnsi="方正仿宋_GBK" w:eastAsia="方正仿宋_GBK" w:cs="方正仿宋_GBK"/>
                <w:i w:val="0"/>
                <w:iCs w:val="0"/>
                <w:color w:val="000000"/>
                <w:kern w:val="0"/>
                <w:sz w:val="20"/>
                <w:szCs w:val="20"/>
                <w:u w:val="none"/>
                <w:lang w:val="en-US" w:eastAsia="zh-CN" w:bidi="ar"/>
              </w:rPr>
              <w:t>完成</w:t>
            </w:r>
            <w:r>
              <w:rPr>
                <w:rFonts w:hint="default" w:ascii="Times New Roman" w:hAnsi="Times New Roman" w:eastAsia="宋体" w:cs="Times New Roman"/>
                <w:i w:val="0"/>
                <w:iCs w:val="0"/>
                <w:color w:val="000000"/>
                <w:kern w:val="0"/>
                <w:sz w:val="20"/>
                <w:szCs w:val="20"/>
                <w:u w:val="none"/>
                <w:lang w:val="en-US" w:eastAsia="zh-CN" w:bidi="ar"/>
              </w:rPr>
              <w:t>2</w:t>
            </w:r>
            <w:r>
              <w:rPr>
                <w:rFonts w:ascii="方正仿宋_GBK" w:hAnsi="方正仿宋_GBK" w:eastAsia="方正仿宋_GBK" w:cs="方正仿宋_GBK"/>
                <w:i w:val="0"/>
                <w:iCs w:val="0"/>
                <w:color w:val="000000"/>
                <w:kern w:val="0"/>
                <w:sz w:val="20"/>
                <w:szCs w:val="20"/>
                <w:u w:val="none"/>
                <w:lang w:val="en-US" w:eastAsia="zh-CN" w:bidi="ar"/>
              </w:rPr>
              <w:t>个处方中含黄连的两种医院制剂的药学研究工作，并协助向市药品监督管理部门提交</w:t>
            </w:r>
            <w:r>
              <w:rPr>
                <w:rFonts w:hint="eastAsia" w:ascii="方正仿宋_GBK" w:hAnsi="方正仿宋_GBK" w:eastAsia="方正仿宋_GBK" w:cs="方正仿宋_GBK"/>
                <w:i w:val="0"/>
                <w:iCs w:val="0"/>
                <w:color w:val="000000"/>
                <w:kern w:val="0"/>
                <w:sz w:val="20"/>
                <w:szCs w:val="20"/>
                <w:u w:val="none"/>
                <w:lang w:val="en-US" w:eastAsia="zh-CN" w:bidi="ar"/>
              </w:rPr>
              <w:t>申请材料</w:t>
            </w:r>
            <w:r>
              <w:rPr>
                <w:rFonts w:ascii="方正仿宋_GBK" w:hAnsi="方正仿宋_GBK" w:eastAsia="方正仿宋_GBK" w:cs="方正仿宋_GBK"/>
                <w:i w:val="0"/>
                <w:iCs w:val="0"/>
                <w:color w:val="000000"/>
                <w:kern w:val="0"/>
                <w:sz w:val="20"/>
                <w:szCs w:val="20"/>
                <w:u w:val="none"/>
                <w:lang w:val="en-US" w:eastAsia="zh-CN" w:bidi="ar"/>
              </w:rPr>
              <w:t>，直至获得医疗制剂注册批件</w:t>
            </w:r>
            <w:r>
              <w:rPr>
                <w:rFonts w:hint="default" w:ascii="Times New Roman" w:hAnsi="Times New Roman" w:eastAsia="宋体" w:cs="Times New Roman"/>
                <w:i w:val="0"/>
                <w:iCs w:val="0"/>
                <w:color w:val="000000"/>
                <w:kern w:val="0"/>
                <w:sz w:val="20"/>
                <w:szCs w:val="20"/>
                <w:u w:val="none"/>
                <w:lang w:val="en-US" w:eastAsia="zh-CN" w:bidi="ar"/>
              </w:rPr>
              <w:t>/</w:t>
            </w:r>
            <w:r>
              <w:rPr>
                <w:rFonts w:ascii="方正仿宋_GBK" w:hAnsi="方正仿宋_GBK" w:eastAsia="方正仿宋_GBK" w:cs="方正仿宋_GBK"/>
                <w:i w:val="0"/>
                <w:iCs w:val="0"/>
                <w:color w:val="000000"/>
                <w:kern w:val="0"/>
                <w:sz w:val="20"/>
                <w:szCs w:val="20"/>
                <w:u w:val="none"/>
                <w:lang w:val="en-US" w:eastAsia="zh-CN" w:bidi="ar"/>
              </w:rPr>
              <w:t>备案号，并完成</w:t>
            </w:r>
            <w:r>
              <w:rPr>
                <w:rFonts w:hint="default" w:ascii="Times New Roman" w:hAnsi="Times New Roman" w:eastAsia="宋体" w:cs="Times New Roman"/>
                <w:i w:val="0"/>
                <w:iCs w:val="0"/>
                <w:color w:val="000000"/>
                <w:kern w:val="0"/>
                <w:sz w:val="20"/>
                <w:szCs w:val="20"/>
                <w:u w:val="none"/>
                <w:lang w:val="en-US" w:eastAsia="zh-CN" w:bidi="ar"/>
              </w:rPr>
              <w:t>2</w:t>
            </w:r>
            <w:r>
              <w:rPr>
                <w:rFonts w:ascii="方正仿宋_GBK" w:hAnsi="方正仿宋_GBK" w:eastAsia="方正仿宋_GBK" w:cs="方正仿宋_GBK"/>
                <w:i w:val="0"/>
                <w:iCs w:val="0"/>
                <w:color w:val="000000"/>
                <w:kern w:val="0"/>
                <w:sz w:val="20"/>
                <w:szCs w:val="20"/>
                <w:u w:val="none"/>
                <w:lang w:val="en-US" w:eastAsia="zh-CN" w:bidi="ar"/>
              </w:rPr>
              <w:t>个含黄连大健康产品的开发。</w:t>
            </w:r>
          </w:p>
        </w:tc>
        <w:tc>
          <w:tcPr>
            <w:tcW w:w="1167" w:type="dxa"/>
            <w:tcBorders>
              <w:top w:val="single" w:color="000000" w:sz="4" w:space="0"/>
              <w:left w:val="single" w:color="000000" w:sz="4" w:space="0"/>
            </w:tcBorders>
            <w:shd w:val="clear" w:color="auto" w:fill="auto"/>
            <w:vAlign w:val="center"/>
          </w:tcPr>
          <w:p w14:paraId="4EC0A969">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1"/>
                <w:szCs w:val="21"/>
                <w:highlight w:val="yellow"/>
                <w:u w:val="none"/>
                <w:lang w:val="en-US" w:eastAsia="zh-CN" w:bidi="ar"/>
              </w:rPr>
            </w:pPr>
            <w:r>
              <w:rPr>
                <w:rFonts w:hint="eastAsia" w:ascii="方正仿宋_GBK" w:hAnsi="方正仿宋_GBK" w:eastAsia="方正仿宋_GBK" w:cs="方正仿宋_GBK"/>
                <w:i w:val="0"/>
                <w:iCs w:val="0"/>
                <w:color w:val="000000"/>
                <w:kern w:val="0"/>
                <w:sz w:val="20"/>
                <w:szCs w:val="20"/>
                <w:u w:val="none"/>
                <w:lang w:val="en-US" w:eastAsia="zh-CN" w:bidi="ar"/>
              </w:rPr>
              <w:t>石柱土家族自治县</w:t>
            </w:r>
          </w:p>
        </w:tc>
      </w:tr>
    </w:tbl>
    <w:p w14:paraId="48F02C11">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default" w:ascii="Times New Roman" w:hAnsi="Times New Roman" w:eastAsia="方正仿宋_GBK" w:cs="Times New Roman"/>
          <w:sz w:val="32"/>
          <w:szCs w:val="32"/>
          <w:lang w:val="en-US" w:eastAsia="zh-CN"/>
        </w:rPr>
      </w:pPr>
    </w:p>
    <w:sectPr>
      <w:pgSz w:w="16838" w:h="11906" w:orient="landscape"/>
      <w:pgMar w:top="1417" w:right="1984" w:bottom="1417" w:left="1644"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auto"/>
    <w:pitch w:val="default"/>
    <w:sig w:usb0="00000001" w:usb1="080E0000" w:usb2="00000000" w:usb3="00000000" w:csb0="00040000" w:csb1="00000000"/>
    <w:embedRegular r:id="rId1" w:fontKey="{D72203F1-0E9D-4BE8-BD59-841D739CC050}"/>
  </w:font>
  <w:font w:name="方正黑体_GBK">
    <w:panose1 w:val="03000509000000000000"/>
    <w:charset w:val="86"/>
    <w:family w:val="auto"/>
    <w:pitch w:val="default"/>
    <w:sig w:usb0="00000001" w:usb1="080E0000" w:usb2="00000000" w:usb3="00000000" w:csb0="00040000" w:csb1="00000000"/>
    <w:embedRegular r:id="rId2" w:fontKey="{DB0CE88A-7A87-4DCB-A886-241C3F9D7FAF}"/>
  </w:font>
  <w:font w:name="方正小标宋_GBK">
    <w:panose1 w:val="03000509000000000000"/>
    <w:charset w:val="86"/>
    <w:family w:val="auto"/>
    <w:pitch w:val="default"/>
    <w:sig w:usb0="00000001" w:usb1="080E0000" w:usb2="00000000" w:usb3="00000000" w:csb0="00040000" w:csb1="00000000"/>
    <w:embedRegular r:id="rId3" w:fontKey="{ACDDE8B9-3C2A-4AD3-BC57-B8EB6C1ABC69}"/>
  </w:font>
  <w:font w:name="等线">
    <w:panose1 w:val="02010600030101010101"/>
    <w:charset w:val="86"/>
    <w:family w:val="auto"/>
    <w:pitch w:val="default"/>
    <w:sig w:usb0="A00002BF" w:usb1="38CF7CFA" w:usb2="00000016" w:usb3="00000000" w:csb0="0004000F" w:csb1="00000000"/>
    <w:embedRegular r:id="rId4" w:fontKey="{028496A9-044F-457C-99B7-F6440703F658}"/>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85A6DE1"/>
    <w:rsid w:val="017D5380"/>
    <w:rsid w:val="08A53B3F"/>
    <w:rsid w:val="0A664C87"/>
    <w:rsid w:val="106B5525"/>
    <w:rsid w:val="12AC38F3"/>
    <w:rsid w:val="155B4A4C"/>
    <w:rsid w:val="17830F16"/>
    <w:rsid w:val="199343F4"/>
    <w:rsid w:val="1BFA0882"/>
    <w:rsid w:val="1F57398F"/>
    <w:rsid w:val="20CB6D22"/>
    <w:rsid w:val="21BE42F1"/>
    <w:rsid w:val="22B07DD3"/>
    <w:rsid w:val="257D7B68"/>
    <w:rsid w:val="257F03A2"/>
    <w:rsid w:val="282236A6"/>
    <w:rsid w:val="288C013B"/>
    <w:rsid w:val="2F307202"/>
    <w:rsid w:val="30890978"/>
    <w:rsid w:val="333050C0"/>
    <w:rsid w:val="349166D9"/>
    <w:rsid w:val="365D6B2F"/>
    <w:rsid w:val="38094EB6"/>
    <w:rsid w:val="39566911"/>
    <w:rsid w:val="3AD7604C"/>
    <w:rsid w:val="42F376A0"/>
    <w:rsid w:val="47630402"/>
    <w:rsid w:val="485A6DE1"/>
    <w:rsid w:val="4E404914"/>
    <w:rsid w:val="502D2179"/>
    <w:rsid w:val="5148714A"/>
    <w:rsid w:val="54A34BAE"/>
    <w:rsid w:val="54AF45A2"/>
    <w:rsid w:val="55BF3AF5"/>
    <w:rsid w:val="5BDC19F5"/>
    <w:rsid w:val="5F5A7D5B"/>
    <w:rsid w:val="62340F7E"/>
    <w:rsid w:val="627110E9"/>
    <w:rsid w:val="65EB70CD"/>
    <w:rsid w:val="6FF61FFD"/>
    <w:rsid w:val="709A0F6D"/>
    <w:rsid w:val="783D5526"/>
    <w:rsid w:val="7AB931D6"/>
    <w:rsid w:val="7E8B30DA"/>
    <w:rsid w:val="7EFC1721"/>
    <w:rsid w:val="7F7F35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rPr>
      <w:sz w:val="24"/>
    </w:rPr>
  </w:style>
  <w:style w:type="character" w:styleId="6">
    <w:name w:val="Strong"/>
    <w:basedOn w:val="5"/>
    <w:qFormat/>
    <w:uiPriority w:val="0"/>
    <w:rPr>
      <w:b/>
    </w:rPr>
  </w:style>
  <w:style w:type="character" w:customStyle="1" w:styleId="7">
    <w:name w:val="font11"/>
    <w:basedOn w:val="5"/>
    <w:qFormat/>
    <w:uiPriority w:val="0"/>
    <w:rPr>
      <w:rFonts w:hint="default" w:ascii="Times New Roman" w:hAnsi="Times New Roman" w:cs="Times New Roman"/>
      <w:color w:val="000000"/>
      <w:sz w:val="24"/>
      <w:szCs w:val="24"/>
      <w:u w:val="none"/>
    </w:rPr>
  </w:style>
  <w:style w:type="character" w:customStyle="1" w:styleId="8">
    <w:name w:val="font21"/>
    <w:basedOn w:val="5"/>
    <w:qFormat/>
    <w:uiPriority w:val="0"/>
    <w:rPr>
      <w:rFonts w:hint="eastAsia" w:ascii="方正仿宋_GBK" w:hAnsi="方正仿宋_GBK" w:eastAsia="方正仿宋_GBK" w:cs="方正仿宋_GBK"/>
      <w:color w:val="000000"/>
      <w:sz w:val="24"/>
      <w:szCs w:val="24"/>
      <w:u w:val="none"/>
    </w:rPr>
  </w:style>
  <w:style w:type="character" w:customStyle="1" w:styleId="9">
    <w:name w:val="font51"/>
    <w:basedOn w:val="5"/>
    <w:qFormat/>
    <w:uiPriority w:val="0"/>
    <w:rPr>
      <w:rFonts w:hint="default" w:ascii="Times New Roman" w:hAnsi="Times New Roman" w:cs="Times New Roman"/>
      <w:color w:val="C00000"/>
      <w:sz w:val="21"/>
      <w:szCs w:val="21"/>
      <w:u w:val="none"/>
    </w:rPr>
  </w:style>
  <w:style w:type="character" w:customStyle="1" w:styleId="10">
    <w:name w:val="font31"/>
    <w:basedOn w:val="5"/>
    <w:qFormat/>
    <w:uiPriority w:val="0"/>
    <w:rPr>
      <w:rFonts w:hint="eastAsia" w:ascii="方正仿宋_GBK" w:hAnsi="方正仿宋_GBK" w:eastAsia="方正仿宋_GBK" w:cs="方正仿宋_GBK"/>
      <w:color w:val="C00000"/>
      <w:sz w:val="21"/>
      <w:szCs w:val="21"/>
      <w:u w:val="none"/>
    </w:rPr>
  </w:style>
  <w:style w:type="character" w:customStyle="1" w:styleId="11">
    <w:name w:val="font61"/>
    <w:basedOn w:val="5"/>
    <w:qFormat/>
    <w:uiPriority w:val="0"/>
    <w:rPr>
      <w:rFonts w:hint="default" w:ascii="Times New Roman" w:hAnsi="Times New Roman" w:cs="Times New Roman"/>
      <w:color w:val="000000"/>
      <w:sz w:val="21"/>
      <w:szCs w:val="21"/>
      <w:u w:val="none"/>
    </w:rPr>
  </w:style>
  <w:style w:type="character" w:customStyle="1" w:styleId="12">
    <w:name w:val="font41"/>
    <w:basedOn w:val="5"/>
    <w:qFormat/>
    <w:uiPriority w:val="0"/>
    <w:rPr>
      <w:rFonts w:hint="eastAsia" w:ascii="方正仿宋_GBK" w:hAnsi="方正仿宋_GBK" w:eastAsia="方正仿宋_GBK" w:cs="方正仿宋_GBK"/>
      <w:color w:val="000000"/>
      <w:sz w:val="21"/>
      <w:szCs w:val="21"/>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94e518e7-b6c2-49f1-aae1-621e14d415dd</errorID>
      <errorWord>揭榜挂帅</errorWord>
      <group>L1_Political</group>
      <groupName>政治性问题</groupName>
      <ability>L2_Keyword</ability>
      <abilityName>固定表述</abilityName>
      <candidateList>
        <item>“揭榜挂帅”</item>
      </candidateList>
      <explain>注意检查当前固定表述标点是否使用规范。</explain>
      <paraID>72AA1D16</paraID>
      <start>9</start>
      <end>13</end>
      <status>ignored</status>
      <modifiedWord/>
      <trackRevisions>false</trackRevisions>
    </reviewItem>
    <reviewItem>
      <errorID>153dfe42-fead-416d-b5d1-b69c5c109951</errorID>
      <errorWord>装备工</errorWord>
      <group>L1_Word</group>
      <groupName>字词问题</groupName>
      <ability>L2_Typo</ability>
      <abilityName>字词错误</abilityName>
      <candidateList>
        <item>装备</item>
      </candidateList>
      <explain/>
      <paraID>2B9CB59C</paraID>
      <start>6</start>
      <end>8</end>
      <status>modified</status>
      <modifiedWord>装备</modifiedWord>
      <trackRevisions>false</trackRevisions>
    </reviewItem>
    <reviewItem>
      <errorID>f6cd3cd3-acd3-4bd7-8d77-a005a03810e6</errorID>
      <errorWord>工程设计</errorWord>
      <group>L1_Word</group>
      <groupName>字词问题</groupName>
      <ability>L2_Typo</ability>
      <abilityName>字词错误</abilityName>
      <candidateList>
        <item>程设计</item>
      </candidateList>
      <explain/>
      <paraID>2B9CB59C</paraID>
      <start>8</start>
      <end>12</end>
      <status>ignored</status>
      <modifiedWord/>
      <trackRevisions>false</trackRevisions>
    </reviewItem>
    <reviewItem>
      <errorID>da65fdb2-e939-43b0-a40c-a864efd8d107</errorID>
      <errorWord>机构件，</errorWord>
      <group>L1_Word</group>
      <groupName>字词问题</groupName>
      <ability>L2_Typo</ability>
      <abilityName>字词错误</abilityName>
      <candidateList>
        <item>结构件：</item>
      </candidateList>
      <explain/>
      <paraID>1348CBE5</paraID>
      <start>77</start>
      <end>81</end>
      <status>modified</status>
      <modifiedWord>结构件：</modifiedWord>
      <trackRevisions>false</trackRevisions>
    </reviewItem>
    <reviewItem>
      <errorID>1a56a1ed-440e-4da9-ae2a-dc97ec436156</errorID>
      <errorWord>人工智能的</errorWord>
      <group>L1_Political</group>
      <groupName>政治性问题</groupName>
      <ability>L2_Keyword</ability>
      <abilityName>固定表述</abilityName>
      <candidateList>
        <item>的人工智能</item>
      </candidateList>
      <explain>此处内容疑似含有固定表述相关错误，建议核查。</explain>
      <paraID>67B77588</paraID>
      <start>6</start>
      <end>11</end>
      <status>ignored</status>
      <modifiedWord/>
      <trackRevisions>false</trackRevisions>
    </reviewItem>
    <reviewItem>
      <errorID>0d5a2906-720d-47c4-9dc7-26b17526139d</errorID>
      <errorWord>-</errorWord>
      <group>L1_Format</group>
      <groupName>格式问题</groupName>
      <ability>L2_HalfPunc</ability>
      <abilityName>全半角检查</abilityName>
      <candidateList>
        <item>－</item>
      </candidateList>
      <explain>文本全半角错误。</explain>
      <paraID>697A0885</paraID>
      <start>62</start>
      <end>63</end>
      <status>modified</status>
      <modifiedWord>－</modifiedWord>
      <trackRevisions>false</trackRevisions>
    </reviewItem>
    <reviewItem>
      <errorID>3fe8a804-d172-40ff-903b-25c0b1d4147b</errorID>
      <errorWord>-</errorWord>
      <group>L1_Format</group>
      <groupName>格式问题</groupName>
      <ability>L2_HalfPunc</ability>
      <abilityName>全半角检查</abilityName>
      <candidateList>
        <item>－</item>
      </candidateList>
      <explain>文本全半角错误。</explain>
      <paraID>697A0885</paraID>
      <start>65</start>
      <end>66</end>
      <status>modified</status>
      <modifiedWord>－</modifiedWord>
      <trackRevisions>false</trackRevisions>
    </reviewItem>
    <reviewItem>
      <errorID>d2865d04-96fc-42fe-ad21-10b6d58d3668</errorID>
      <errorWord>-</errorWord>
      <group>L1_Format</group>
      <groupName>格式问题</groupName>
      <ability>L2_HalfPunc</ability>
      <abilityName>全半角检查</abilityName>
      <candidateList>
        <item>－</item>
      </candidateList>
      <explain>文本全半角错误。</explain>
      <paraID>697A0885</paraID>
      <start>130</start>
      <end>131</end>
      <status>modified</status>
      <modifiedWord>－</modifiedWord>
      <trackRevisions>false</trackRevisions>
    </reviewItem>
    <reviewItem>
      <errorID>d0ae98cf-9e46-47e4-a94b-beee8e379054</errorID>
      <errorWord>进行</errorWord>
      <group>L1_Word</group>
      <groupName>字词问题</groupName>
      <ability>L2_Typo</ability>
      <abilityName>字词错误</abilityName>
      <candidateList>
        <item>的</item>
      </candidateList>
      <explain/>
      <paraID>588EDFD1</paraID>
      <start>44</start>
      <end>46</end>
      <status>ignored</status>
      <modifiedWord/>
      <trackRevisions>false</trackRevisions>
    </reviewItem>
    <reviewItem>
      <errorID>996b0e8f-b894-43d6-ac30-c002e253e377</errorID>
      <errorWord> </errorWord>
      <group>L1_Punc</group>
      <groupName>标点问题</groupName>
      <ability>L2_Punc</ability>
      <abilityName>标点符号检查</abilityName>
      <candidateList>
        <item/>
      </candidateList>
      <explain>此处空格冗余，建议删除。</explain>
      <paraID> 4978768</paraID>
      <start>191</start>
      <end>191</end>
      <status>modified</status>
      <modifiedWord/>
      <trackRevisions>false</trackRevisions>
    </reviewItem>
    <reviewItem>
      <errorID>7da5fa78-4b11-4139-b515-e4c298243f87</errorID>
      <errorWord>使用的</errorWord>
      <group>L1_Word</group>
      <groupName>字词问题</groupName>
      <ability>L2_Typo</ability>
      <abilityName>字词错误</abilityName>
      <candidateList>
        <item>涉及</item>
      </candidateList>
      <explain/>
      <paraID> 4978768</paraID>
      <start>191</start>
      <end>191</end>
      <status>ignored</status>
      <modifiedWord/>
      <trackRevisions>false</trackRevisions>
    </reviewItem>
    <reviewItem>
      <errorID>16ffa4cd-8d50-44eb-81d0-dfd03bce356d</errorID>
      <errorWord>治</errorWord>
      <group>L1_Word</group>
      <groupName>字词问题</groupName>
      <ability>L2_Typo</ability>
      <abilityName>字词错误</abilityName>
      <candidateList>
        <item>主</item>
      </candidateList>
      <explain/>
      <paraID>3248AC30</paraID>
      <start>149</start>
      <end>150</end>
      <status>ignored</status>
      <modifiedWord/>
      <trackRevisions>false</trackRevisions>
    </reviewItem>
    <reviewItem>
      <errorID>56ee7d1f-597f-48f5-9499-36d0ae413f64</errorID>
      <errorWord>研究。</errorWord>
      <group>L1_Word</group>
      <groupName>字词问题</groupName>
      <ability>L2_Typo</ability>
      <abilityName>字词错误</abilityName>
      <candidateList>
        <item>，使</item>
      </candidateList>
      <explain/>
      <paraID> 2176279</paraID>
      <start>128</start>
      <end>131</end>
      <status>ignored</status>
      <modifiedWord/>
      <trackRevisions>false</trackRevisions>
    </reviewItem>
    <reviewItem>
      <errorID>c77193f1-d130-4934-b62a-ac6cb754b6b0</errorID>
      <errorWord>〉 </errorWord>
      <group>L1_Word</group>
      <groupName>字词问题</groupName>
      <ability>L2_Typo</ability>
      <abilityName>字词错误</abilityName>
      <candidateList>
        <item>＞</item>
      </candidateList>
      <explain/>
      <paraID>31C8F248</paraID>
      <start>181</start>
      <end>182</end>
      <status>modified</status>
      <modifiedWord>＞</modifiedWord>
      <trackRevisions>false</trackRevisions>
    </reviewItem>
    <reviewItem>
      <errorID>43de1cbc-3fd0-4613-887c-27a0a659a8d1</errorID>
      <errorWord>亟需</errorWord>
      <group>L1_Word</group>
      <groupName>字词问题</groupName>
      <ability>L2_Typo</ability>
      <abilityName>字词错误</abilityName>
      <candidateList>
        <item>亟须</item>
      </candidateList>
      <explain/>
      <paraID>4B7A60EF</paraID>
      <start>107</start>
      <end>109</end>
      <status>ignored</status>
      <modifiedWord/>
      <trackRevisions>false</trackRevisions>
    </reviewItem>
    <reviewItem>
      <errorID>426143cc-4517-451a-b069-4f909f733043</errorID>
      <errorWord>亟需</errorWord>
      <group>L1_Word</group>
      <groupName>字词问题</groupName>
      <ability>L2_Typo</ability>
      <abilityName>字词错误</abilityName>
      <candidateList>
        <item>亟须</item>
      </candidateList>
      <explain/>
      <paraID> 8FE0FEB</paraID>
      <start>28</start>
      <end>30</end>
      <status>ignored</status>
      <modifiedWord/>
      <trackRevisions>false</trackRevisions>
    </reviewItem>
    <reviewItem>
      <errorID>d21aa979-6340-4b72-ad10-b1405e234122</errorID>
      <errorWord>绵</errorWord>
      <group>L1_Word</group>
      <groupName>字词问题</groupName>
      <ability>L2_Typo</ability>
      <abilityName>字词错误</abilityName>
      <candidateList>
        <item>棉</item>
      </candidateList>
      <explain/>
      <paraID>203BFF44</paraID>
      <start>7</start>
      <end>8</end>
      <status>modified</status>
      <modifiedWord>棉</modifiedWord>
      <trackRevisions>false</trackRevisions>
    </reviewItem>
    <reviewItem>
      <errorID>44fc57b6-b250-419a-86c5-66750c9f1221</errorID>
      <errorWord>;</errorWord>
      <group>L1_Format</group>
      <groupName>格式问题</groupName>
      <ability>L2_HalfPunc</ability>
      <abilityName>全半角检查</abilityName>
      <candidateList>
        <item>；</item>
      </candidateList>
      <explain>文本全半角错误。</explain>
      <paraID>64CF4546</paraID>
      <start>61</start>
      <end>62</end>
      <status>modified</status>
      <modifiedWord>；</modifiedWord>
      <trackRevisions>false</trackRevisions>
    </reviewItem>
    <reviewItem>
      <errorID>25c32e35-df76-44fb-9a16-d65cf6b417d0</errorID>
      <errorWord>RACH法规</errorWord>
      <group>L1_Other</group>
      <groupName>其他问题</groupName>
      <ability>L2_Consistency</ability>
      <abilityName>一致性检查</abilityName>
      <candidateList>
        <item>REACH法规</item>
      </candidateList>
      <explain>术语一致性问题，‘RACH法规’表述错误，应与前文的‘REACH法规’保持一致</explain>
      <paraID>4A2FB3FE</paraID>
      <start>162</start>
      <end>169</end>
      <status>modified</status>
      <modifiedWord>REACH法规</modifiedWord>
      <trackRevisions>false</trackRevisions>
    </reviewItem>
    <reviewItem>
      <errorID>d3bc28aa-4765-44d1-ad71-7dc56f1dc6d1</errorID>
      <errorWord>发酵</errorWord>
      <group>L1_Word</group>
      <groupName>字词问题</groupName>
      <ability>L2_Typo</ability>
      <abilityName>字词错误</abilityName>
      <candidateList>
        <item>将发酵</item>
      </candidateList>
      <explain/>
      <paraID> 761F585</paraID>
      <start>23</start>
      <end>25</end>
      <status>ignored</status>
      <modifiedWord/>
      <trackRevisions>false</trackRevisions>
    </reviewItem>
    <reviewItem>
      <errorID>1407da1e-bc2c-440f-8893-3cf7bedc6912</errorID>
      <errorWord> 120 天以内的快速缩短</errorWord>
      <group>L1_Word</group>
      <groupName>字词问题</groupName>
      <ability>L2_Typo</ability>
      <abilityName>字词错误</abilityName>
      <candidateList>
        <item>缩短至 120 天以内的快速</item>
      </candidateList>
      <explain/>
      <paraID> 761F585</paraID>
      <start>27</start>
      <end>41</end>
      <status>modified</status>
      <modifiedWord>缩短至 120 天以内的快速</modifiedWord>
      <trackRevisions>false</trackRevisions>
    </reviewItem>
    <reviewItem>
      <errorID>94bc2ddc-8f11-4e37-b2e1-46f1befbf1a7</errorID>
      <errorWord>不仅</errorWord>
      <group>L1_Word</group>
      <groupName>字词问题</groupName>
      <ability>L2_Typo</ability>
      <abilityName>字词错误</abilityName>
      <candidateList>
        <item>这不仅</item>
      </candidateList>
      <explain/>
      <paraID>16AA12FC</paraID>
      <start>41</start>
      <end>43</end>
      <status>ignored</status>
      <modifiedWord/>
      <trackRevisions>false</trackRevisions>
    </reviewItem>
    <reviewItem>
      <errorID>ecbe4e3a-2476-4db9-8b7d-d66b46617f77</errorID>
      <errorWord>亟需</errorWord>
      <group>L1_Word</group>
      <groupName>字词问题</groupName>
      <ability>L2_Typo</ability>
      <abilityName>字词错误</abilityName>
      <candidateList>
        <item>亟须</item>
      </candidateList>
      <explain/>
      <paraID>16AA12FC</paraID>
      <start>75</start>
      <end>77</end>
      <status>ignored</status>
      <modifiedWord/>
      <trackRevisions>false</trackRevisions>
    </reviewItem>
    <reviewItem>
      <errorID>486ae29c-5d53-4c29-8d8c-4d3b7d1acada</errorID>
      <errorWord>‘十五五’</errorWord>
      <group>L1_Political</group>
      <groupName>政治性问题</groupName>
      <ability>L2_Keyword</ability>
      <abilityName>固定表述</abilityName>
      <candidateList>
        <item>“十五五”</item>
      </candidateList>
      <explain>注意检查当前固定表述标点是否使用规范。</explain>
      <paraID>45C69861</paraID>
      <start>14</start>
      <end>19</end>
      <status>modified</status>
      <modifiedWord>“十五五”</modifiedWord>
      <trackRevisions>false</trackRevisions>
    </reviewItem>
    <reviewItem>
      <errorID>a31e51d1-998d-4c84-9cc8-e8152916e61f</errorID>
      <errorWord>—</errorWord>
      <group>L1_Punc</group>
      <groupName>标点问题</groupName>
      <ability>L2_Punc</ability>
      <abilityName>标点符号检查</abilityName>
      <candidateList>
        <item>～</item>
      </candidateList>
      <explain/>
      <paraID> C694391</paraID>
      <start>209</start>
      <end>210</end>
      <status>ignored</status>
      <modifiedWord/>
      <trackRevisions>false</trackRevisions>
    </reviewItem>
    <reviewItem>
      <errorID>8a7a1105-cdc8-4667-b174-43874ff46840</errorID>
      <errorWord>、</errorWord>
      <group>L1_Punc</group>
      <groupName>标点问题</groupName>
      <ability>L2_Punc</ability>
      <abilityName>标点符号检查</abilityName>
      <candidateList>
        <item>. </item>
      </candidateList>
      <explain/>
      <paraID>42D94486</paraID>
      <start>135</start>
      <end>137</end>
      <status>modified</status>
      <modifiedWord>. </modifiedWord>
      <trackRevisions>false</trackRevisions>
    </reviewItem>
    <reviewItem>
      <errorID>3234ffe8-27a1-49f7-b2c7-ef35cddd74b6</errorID>
      <errorWord>①。</errorWord>
      <group>L1_Format</group>
      <groupName>格式问题</groupName>
      <ability>L2_Ordinal</ability>
      <abilityName>序号格式</abilityName>
      <candidateList>
        <item>①</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4CAE6728</paraID>
      <start>68</start>
      <end>69</end>
      <status>modified</status>
      <modifiedWord>①</modifiedWord>
      <trackRevisions>false</trackRevisions>
    </reviewItem>
    <reviewItem>
      <errorID>676295a4-1c9f-4a65-96ba-603aa8f7dceb</errorID>
      <errorWord>①。</errorWord>
      <group>L1_Format</group>
      <groupName>格式问题</groupName>
      <ability>L2_Ordinal</ability>
      <abilityName>序号格式</abilityName>
      <candidateList>
        <item>①</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4CAE6728</paraID>
      <start>121</start>
      <end>122</end>
      <status>modified</status>
      <modifiedWord>①</modifiedWord>
      <trackRevisions>false</trackRevisions>
    </reviewItem>
    <reviewItem>
      <errorID>25ec485b-91fb-4878-835b-2a437da4ee50</errorID>
      <errorWord>①。</errorWord>
      <group>L1_Format</group>
      <groupName>格式问题</groupName>
      <ability>L2_Ordinal</ability>
      <abilityName>序号格式</abilityName>
      <candidateList>
        <item>①</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4CAE6728</paraID>
      <start>240</start>
      <end>241</end>
      <status>modified</status>
      <modifiedWord>①</modifiedWord>
      <trackRevisions>false</trackRevisions>
    </reviewItem>
    <reviewItem>
      <errorID>af5cc15d-3ab8-4fda-8d95-6b658faefb15</errorID>
      <errorWord>①。</errorWord>
      <group>L1_Format</group>
      <groupName>格式问题</groupName>
      <ability>L2_Ordinal</ability>
      <abilityName>序号格式</abilityName>
      <candidateList>
        <item>①</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4CAE6728</paraID>
      <start>329</start>
      <end>330</end>
      <status>modified</status>
      <modifiedWord>①</modifiedWord>
      <trackRevisions>false</trackRevisions>
    </reviewItem>
    <reviewItem>
      <errorID>08f27ab3-61bc-43d5-961d-d4aa97409542</errorID>
      <errorWord>，提</errorWord>
      <group>L1_Word</group>
      <groupName>字词问题</groupName>
      <ability>L2_Typo</ability>
      <abilityName>字词错误</abilityName>
      <candidateList>
        <item>，</item>
      </candidateList>
      <explain/>
      <paraID>63F36A8B</paraID>
      <start>189</start>
      <end>190</end>
      <status>modified</status>
      <modifiedWord>，</modifiedWord>
      <trackRevisions>false</trackRevisions>
    </reviewItem>
    <reviewItem>
      <errorID>ddf629de-9c5e-497a-8c8d-790c2ca72446</errorID>
      <errorWord>世界吉尼斯纪录</errorWord>
      <group>L1_Word</group>
      <groupName>字词问题</groupName>
      <ability>L2_Alias</ability>
      <abilityName>也作/曾用词</abilityName>
      <candidateList>
        <item>吉尼斯世界纪录</item>
      </candidateList>
      <explain>词汇[世界吉尼斯纪录]为不规范表述或旧称，其规范书面表述为[吉尼斯世界纪录]。</explain>
      <paraID>43D544C3</paraID>
      <start>161</start>
      <end>168</end>
      <status>modified</status>
      <modifiedWord>吉尼斯世界纪录</modifiedWord>
      <trackRevisions>false</trackRevisions>
    </reviewItem>
    <reviewItem>
      <errorID>e45604c8-3762-453a-9418-d2b57d5c9acc</errorID>
      <errorWord>—</errorWord>
      <group>L1_Punc</group>
      <groupName>标点问题</groupName>
      <ability>L2_Punc</ability>
      <abilityName>标点符号检查</abilityName>
      <candidateList>
        <item>——</item>
      </candidateList>
      <explain/>
      <paraID>7C8703A1</paraID>
      <start>8</start>
      <end>9</end>
      <status>ignored</status>
      <modifiedWord/>
      <trackRevisions>false</trackRevisions>
    </reviewItem>
    <reviewItem>
      <errorID>7232a8f3-0a31-45ec-999d-a56c55c19610</errorID>
      <errorWord>十五五规划</errorWord>
      <group>L1_Political</group>
      <groupName>政治性问题</groupName>
      <ability>L2_Keyword</ability>
      <abilityName>固定表述</abilityName>
      <candidateList>
        <item>“十五五”规划</item>
      </candidateList>
      <explain>此处内容疑似含有固定表述相关错误，建议核查。</explain>
      <paraID>49A7C414</paraID>
      <start>226</start>
      <end>233</end>
      <status>modified</status>
      <modifiedWord>“十五五”规划</modifiedWord>
      <trackRevisions>false</trackRevisions>
    </reviewItem>
    <reviewItem>
      <errorID>0a223a5e-5d02-4244-b098-4db2fdcf25c3</errorID>
      <errorWord>）</errorWord>
      <group>L1_Word</group>
      <groupName>字词问题</groupName>
      <ability>L2_Typo</ability>
      <abilityName>字词错误</abilityName>
      <candidateList>
        <item>吨）</item>
      </candidateList>
      <explain/>
      <paraID>21E0709B</paraID>
      <start>65</start>
      <end>67</end>
      <status>modified</status>
      <modifiedWord>吨）</modifiedWord>
      <trackRevisions>false</trackRevisions>
    </reviewItem>
  </reviewItems>
  <config/>
</contractReview>
</file>

<file path=customXml/itemProps1.xml><?xml version="1.0" encoding="utf-8"?>
<ds:datastoreItem xmlns:ds="http://schemas.openxmlformats.org/officeDocument/2006/customXml" ds:itemID="{2cec9958-ede2-489f-b6d9-66c472932a87}">
  <ds:schemaRefs/>
</ds:datastoreItem>
</file>

<file path=docProps/app.xml><?xml version="1.0" encoding="utf-8"?>
<Properties xmlns="http://schemas.openxmlformats.org/officeDocument/2006/extended-properties" xmlns:vt="http://schemas.openxmlformats.org/officeDocument/2006/docPropsVTypes">
  <Template>Normal.dotm</Template>
  <Pages>17</Pages>
  <Words>19861</Words>
  <Characters>21444</Characters>
  <Lines>0</Lines>
  <Paragraphs>0</Paragraphs>
  <TotalTime>990</TotalTime>
  <ScaleCrop>false</ScaleCrop>
  <LinksUpToDate>false</LinksUpToDate>
  <CharactersWithSpaces>21552</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2025-04-02T23:48:00Z</dcterms:created>
  <dc:creator>mingcheng</dc:creator>
  <cp:lastModifiedBy>陈冉越</cp:lastModifiedBy>
  <dcterms:modified xsi:type="dcterms:W3CDTF">2026-04-10T10:42:42Z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83CFDBCECF554F6687E4A47281853FAF_13</vt:lpwstr>
  </property>
  <property fmtid="{D5CDD505-2E9C-101B-9397-08002B2CF9AE}" pid="4" name="KSOTemplateDocerSaveRecord">
    <vt:lpwstr>eyJoZGlkIjoiNDgyMjI2MDc4MTIwNzc5YjliYzg3NjExYjc2OWE2YTUiLCJ1c2VySWQiOiI0MDE3MDcxMDMifQ==</vt:lpwstr>
  </property>
</Properties>
</file>